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00" w:rsidRPr="00C55400" w:rsidRDefault="00C55400" w:rsidP="00C55400">
      <w:bookmarkStart w:id="0" w:name="_Toc5461821"/>
      <w:bookmarkStart w:id="1" w:name="_Toc5524489"/>
      <w:bookmarkStart w:id="2" w:name="_Toc5546094"/>
      <w:bookmarkStart w:id="3" w:name="_Toc10355262"/>
      <w:bookmarkStart w:id="4" w:name="_Toc40455583"/>
    </w:p>
    <w:p w:rsidR="001C3BB9" w:rsidRPr="00C55400" w:rsidRDefault="001C3BB9" w:rsidP="003871A8">
      <w:pPr>
        <w:pStyle w:val="af2"/>
        <w:spacing w:after="166"/>
      </w:pPr>
      <w:r w:rsidRPr="001C3BB9">
        <w:rPr>
          <w:rFonts w:hint="eastAsia"/>
        </w:rPr>
        <w:t>江苏建筑职业技术学院实验室安全管理规定（修订）</w:t>
      </w:r>
    </w:p>
    <w:p w:rsidR="001C3BB9" w:rsidRDefault="001C3BB9" w:rsidP="00C63CDC">
      <w:pPr>
        <w:pStyle w:val="af0"/>
        <w:ind w:firstLine="522"/>
      </w:pPr>
      <w:r>
        <w:rPr>
          <w:rFonts w:hint="eastAsia"/>
        </w:rPr>
        <w:t>为切实加强学校实验室安全管理，建立完善安全管理体制机制，明确安全管理主体责任，增强实验室人员安全意识，有效预防和减少实验室安全事故发生，切实保障校园安全稳定和师生生命安全，根据《中华人民共和国安全生产法》、教育部《高等学校实验室工作规程》等相关法律法规要求，对原《江苏建筑职业技术学院实验实训室安全管理规定》（苏建院发</w:t>
      </w:r>
      <w:r>
        <w:t>2018年9号）进行修订。</w:t>
      </w:r>
    </w:p>
    <w:p w:rsidR="001C3BB9" w:rsidRPr="00D12331" w:rsidRDefault="001C3BB9" w:rsidP="001C3BB9">
      <w:pPr>
        <w:pStyle w:val="af1"/>
      </w:pPr>
      <w:bookmarkStart w:id="5" w:name="_Toc48297352"/>
      <w:bookmarkStart w:id="6" w:name="_Toc48311095"/>
      <w:r w:rsidRPr="00D12331">
        <w:rPr>
          <w:rFonts w:hint="eastAsia"/>
        </w:rPr>
        <w:t>第一章  总 则</w:t>
      </w:r>
      <w:bookmarkEnd w:id="5"/>
      <w:bookmarkEnd w:id="6"/>
    </w:p>
    <w:p w:rsidR="001C3BB9" w:rsidRDefault="001C3BB9" w:rsidP="00C63CDC">
      <w:pPr>
        <w:pStyle w:val="af0"/>
      </w:pPr>
      <w:r w:rsidRPr="00C63CDC">
        <w:rPr>
          <w:rFonts w:hint="eastAsia"/>
          <w:b/>
          <w:bCs/>
        </w:rPr>
        <w:t>第一条</w:t>
      </w:r>
      <w:r>
        <w:t xml:space="preserve"> 为加强学校实验室安全管理，有效预防实验室安全事故发生，保障校园安全稳定和师生生命安全，根据国家相关法律法规、教育部和江苏省相关文件精神与要求，结合学校实际，特制定本办法。</w:t>
      </w:r>
    </w:p>
    <w:p w:rsidR="001C3BB9" w:rsidRDefault="001C3BB9" w:rsidP="00C63CDC">
      <w:pPr>
        <w:pStyle w:val="af0"/>
      </w:pPr>
      <w:r w:rsidRPr="00C63CDC">
        <w:rPr>
          <w:rFonts w:hint="eastAsia"/>
          <w:b/>
          <w:bCs/>
        </w:rPr>
        <w:t>第二条</w:t>
      </w:r>
      <w:r>
        <w:t xml:space="preserve"> 实验室安全是校园安全的重要组成部分，与学校安全整体工作同规划、同部署。</w:t>
      </w:r>
    </w:p>
    <w:p w:rsidR="001C3BB9" w:rsidRDefault="001C3BB9" w:rsidP="00C63CDC">
      <w:pPr>
        <w:pStyle w:val="af0"/>
      </w:pPr>
      <w:r w:rsidRPr="00C63CDC">
        <w:rPr>
          <w:rFonts w:hint="eastAsia"/>
          <w:b/>
          <w:bCs/>
        </w:rPr>
        <w:t>第三条</w:t>
      </w:r>
      <w:r>
        <w:t xml:space="preserve"> 实验室安全管理宗旨是建立和维护安全的实验环境，降低</w:t>
      </w:r>
      <w:r>
        <w:rPr>
          <w:rFonts w:hint="eastAsia"/>
        </w:rPr>
        <w:t>实验室灾害性风险，避免职业伤害，防止人员伤亡和财产损失的事故发生，保护师生员工的健康和安全。</w:t>
      </w:r>
    </w:p>
    <w:p w:rsidR="001C3BB9" w:rsidRDefault="001C3BB9" w:rsidP="00C63CDC">
      <w:pPr>
        <w:pStyle w:val="af0"/>
      </w:pPr>
      <w:r w:rsidRPr="00C63CDC">
        <w:rPr>
          <w:rFonts w:hint="eastAsia"/>
          <w:b/>
          <w:bCs/>
        </w:rPr>
        <w:t>第四条</w:t>
      </w:r>
      <w:r w:rsidR="003871A8">
        <w:rPr>
          <w:rFonts w:hint="eastAsia"/>
          <w:b/>
          <w:bCs/>
        </w:rPr>
        <w:t xml:space="preserve"> </w:t>
      </w:r>
      <w:r>
        <w:t>实验室安全管理原则是坚持</w:t>
      </w:r>
      <w:r>
        <w:t>“</w:t>
      </w:r>
      <w:r>
        <w:t>以人为本、安全第一、预防</w:t>
      </w:r>
      <w:r>
        <w:rPr>
          <w:rFonts w:hint="eastAsia"/>
        </w:rPr>
        <w:t>为主、综合治理”的工作方针，贯彻“党政同责、一岗双责、齐抓共管、失职追责”的工作要求，实行持久性、常态化管理。</w:t>
      </w:r>
    </w:p>
    <w:p w:rsidR="001C3BB9" w:rsidRDefault="001C3BB9" w:rsidP="00C63CDC">
      <w:pPr>
        <w:pStyle w:val="af0"/>
      </w:pPr>
      <w:r w:rsidRPr="00C63CDC">
        <w:rPr>
          <w:b/>
          <w:bCs/>
        </w:rPr>
        <w:t>第五条</w:t>
      </w:r>
      <w:r>
        <w:t xml:space="preserve"> 安全文化建设是实验室安全管理的重要内容，通过形式多样的宣传、教育与培训，丰富广大师生的安全知识，提升实验室安全技术技能。</w:t>
      </w:r>
    </w:p>
    <w:p w:rsidR="001C3BB9" w:rsidRDefault="001C3BB9" w:rsidP="00C63CDC">
      <w:pPr>
        <w:pStyle w:val="af0"/>
      </w:pPr>
      <w:r w:rsidRPr="00C63CDC">
        <w:rPr>
          <w:rFonts w:hint="eastAsia"/>
          <w:b/>
          <w:bCs/>
        </w:rPr>
        <w:lastRenderedPageBreak/>
        <w:t>第六条</w:t>
      </w:r>
      <w:r>
        <w:t>本办法所称实验室是指学校管辖范围内开展教学、科研的</w:t>
      </w:r>
      <w:r>
        <w:rPr>
          <w:rFonts w:hint="eastAsia"/>
        </w:rPr>
        <w:t>实验场所，包括各类教学实验室、科研实验室、校内实训基地等（以下统称“实验室”）。</w:t>
      </w:r>
    </w:p>
    <w:p w:rsidR="001C3BB9" w:rsidRDefault="001C3BB9" w:rsidP="00C63CDC">
      <w:pPr>
        <w:pStyle w:val="af1"/>
      </w:pPr>
      <w:r>
        <w:rPr>
          <w:rFonts w:hint="eastAsia"/>
        </w:rPr>
        <w:t>第二章</w:t>
      </w:r>
      <w:r>
        <w:tab/>
        <w:t>责任体系与事故处理</w:t>
      </w:r>
    </w:p>
    <w:p w:rsidR="001C3BB9" w:rsidRDefault="001C3BB9" w:rsidP="00C63CDC">
      <w:pPr>
        <w:pStyle w:val="af0"/>
      </w:pPr>
      <w:r w:rsidRPr="00C63CDC">
        <w:rPr>
          <w:rFonts w:hint="eastAsia"/>
          <w:b/>
          <w:bCs/>
        </w:rPr>
        <w:t>第七</w:t>
      </w:r>
      <w:r w:rsidRPr="00C63CDC">
        <w:rPr>
          <w:b/>
          <w:bCs/>
        </w:rPr>
        <w:t>条</w:t>
      </w:r>
      <w:r>
        <w:t xml:space="preserve"> 学校、二级单位和实验室组成三级联动、各司其职的管理体系和责任体系。学校党政主要负责人是学校安全工作第一责任人，分管安全工作和实验室工作的校领导对全校实验室安全管理负重要领导责</w:t>
      </w:r>
      <w:r>
        <w:rPr>
          <w:rFonts w:hint="eastAsia"/>
        </w:rPr>
        <w:t>任，其他校领导在分管工作范围内对实验室安全管理工作负有监督、检查、指导和管理职责。实验实训管理处对全校实验室安全管理负有直接监管责任。二级单位党政负责人是本单位实验室安全工作主要领导责任人。各实验室负责人对本实验室安全管理负有直接责任。</w:t>
      </w:r>
    </w:p>
    <w:p w:rsidR="001C3BB9" w:rsidRDefault="001C3BB9" w:rsidP="00C63CDC">
      <w:pPr>
        <w:pStyle w:val="af0"/>
      </w:pPr>
      <w:r w:rsidRPr="00C63CDC">
        <w:rPr>
          <w:rFonts w:hint="eastAsia"/>
          <w:b/>
          <w:bCs/>
        </w:rPr>
        <w:t>第八条</w:t>
      </w:r>
      <w:r>
        <w:tab/>
        <w:t>学校实验室安全工作领导小组是学校实验室安全管理工作的</w:t>
      </w:r>
      <w:r>
        <w:rPr>
          <w:rFonts w:hint="eastAsia"/>
        </w:rPr>
        <w:t>指导、咨询和决策机构，对学校实验室安全管理工作的重大事项进行审议、审定和评价。</w:t>
      </w:r>
    </w:p>
    <w:p w:rsidR="001C3BB9" w:rsidRDefault="001C3BB9" w:rsidP="00C63CDC">
      <w:pPr>
        <w:pStyle w:val="af0"/>
      </w:pPr>
      <w:r w:rsidRPr="00C63CDC">
        <w:rPr>
          <w:rFonts w:hint="eastAsia"/>
          <w:b/>
          <w:bCs/>
        </w:rPr>
        <w:t>第九条</w:t>
      </w:r>
      <w:r w:rsidR="003871A8">
        <w:rPr>
          <w:rFonts w:hint="eastAsia"/>
          <w:b/>
          <w:bCs/>
        </w:rPr>
        <w:t xml:space="preserve"> </w:t>
      </w:r>
      <w:r>
        <w:t>实验实训管理处是学校实验室安全工作的归口管理部</w:t>
      </w:r>
      <w:r>
        <w:rPr>
          <w:rFonts w:hint="eastAsia"/>
        </w:rPr>
        <w:t>门，承担实验室安全管理的直接监管责任，主要职责包括：</w:t>
      </w:r>
    </w:p>
    <w:p w:rsidR="001C3BB9" w:rsidRDefault="001C3BB9" w:rsidP="00C63CDC">
      <w:pPr>
        <w:pStyle w:val="af0"/>
        <w:ind w:firstLine="522"/>
      </w:pPr>
      <w:r>
        <w:rPr>
          <w:rFonts w:hint="eastAsia"/>
        </w:rPr>
        <w:t>（一）贯彻落实上级部门有关实验室安全管理的工作要求，组织实施实验室安全有关法律法规、行业标准的执行；</w:t>
      </w:r>
    </w:p>
    <w:p w:rsidR="001C3BB9" w:rsidRDefault="001C3BB9" w:rsidP="00C63CDC">
      <w:pPr>
        <w:pStyle w:val="af0"/>
        <w:ind w:firstLine="522"/>
      </w:pPr>
      <w:r>
        <w:rPr>
          <w:rFonts w:hint="eastAsia"/>
        </w:rPr>
        <w:t>（二）制定学校实验室安全管理工作规划；</w:t>
      </w:r>
    </w:p>
    <w:p w:rsidR="001C3BB9" w:rsidRDefault="001C3BB9" w:rsidP="00C63CDC">
      <w:pPr>
        <w:pStyle w:val="af0"/>
        <w:ind w:firstLine="522"/>
      </w:pPr>
      <w:r>
        <w:rPr>
          <w:rFonts w:hint="eastAsia"/>
        </w:rPr>
        <w:t>（三）组织制定学校实验室安全管理规章制度和安全事故应急预案；</w:t>
      </w:r>
    </w:p>
    <w:p w:rsidR="001C3BB9" w:rsidRDefault="001C3BB9" w:rsidP="00C63CDC">
      <w:pPr>
        <w:pStyle w:val="af0"/>
        <w:ind w:firstLine="522"/>
      </w:pPr>
      <w:r>
        <w:rPr>
          <w:rFonts w:hint="eastAsia"/>
        </w:rPr>
        <w:t>（四）负责学校实验室安全管理工作的统筹管理与协调，检查监督相关工作及规章制度的落实；</w:t>
      </w:r>
    </w:p>
    <w:p w:rsidR="001C3BB9" w:rsidRDefault="001C3BB9" w:rsidP="00C63CDC">
      <w:pPr>
        <w:pStyle w:val="af0"/>
        <w:ind w:firstLine="522"/>
      </w:pPr>
      <w:r>
        <w:rPr>
          <w:rFonts w:hint="eastAsia"/>
        </w:rPr>
        <w:t>（五）组织开展学校实验室安全设施设备建设，以及实验室建设与改造项目、危险性实验项目场所的安全风险条件论证；</w:t>
      </w:r>
    </w:p>
    <w:p w:rsidR="001C3BB9" w:rsidRDefault="001C3BB9" w:rsidP="00C63CDC">
      <w:pPr>
        <w:pStyle w:val="af0"/>
        <w:ind w:firstLine="522"/>
      </w:pPr>
      <w:r>
        <w:rPr>
          <w:rFonts w:hint="eastAsia"/>
        </w:rPr>
        <w:lastRenderedPageBreak/>
        <w:t>（六）组织开展学校实验室安全教育、业务培训、风险防范和应急演练；</w:t>
      </w:r>
    </w:p>
    <w:p w:rsidR="001C3BB9" w:rsidRDefault="001C3BB9" w:rsidP="00C63CDC">
      <w:pPr>
        <w:pStyle w:val="af0"/>
        <w:ind w:firstLine="522"/>
      </w:pPr>
      <w:r>
        <w:rPr>
          <w:rFonts w:hint="eastAsia"/>
        </w:rPr>
        <w:t>（七）组织开展学校实验室安全检查，督促实验室安全隐患整改；</w:t>
      </w:r>
    </w:p>
    <w:p w:rsidR="001C3BB9" w:rsidRDefault="001C3BB9" w:rsidP="00C63CDC">
      <w:pPr>
        <w:pStyle w:val="af0"/>
        <w:ind w:firstLine="522"/>
      </w:pPr>
      <w:r>
        <w:rPr>
          <w:rFonts w:hint="eastAsia"/>
        </w:rPr>
        <w:t>（八）组织开展学校实验室安全管理工作的考核评价；</w:t>
      </w:r>
    </w:p>
    <w:p w:rsidR="001C3BB9" w:rsidRDefault="001C3BB9" w:rsidP="00C63CDC">
      <w:pPr>
        <w:pStyle w:val="af0"/>
        <w:ind w:firstLine="522"/>
      </w:pPr>
      <w:r>
        <w:rPr>
          <w:rFonts w:hint="eastAsia"/>
        </w:rPr>
        <w:t>（九）受理学校实验室安全事件报告，配合有关部门做好实验室安全事故的调查、处置工作。</w:t>
      </w:r>
    </w:p>
    <w:p w:rsidR="001C3BB9" w:rsidRDefault="001C3BB9" w:rsidP="00C63CDC">
      <w:pPr>
        <w:pStyle w:val="af0"/>
      </w:pPr>
      <w:r w:rsidRPr="00C63CDC">
        <w:rPr>
          <w:rFonts w:hint="eastAsia"/>
          <w:b/>
          <w:bCs/>
        </w:rPr>
        <w:t>第十条</w:t>
      </w:r>
      <w:r w:rsidR="003871A8">
        <w:rPr>
          <w:rFonts w:hint="eastAsia"/>
          <w:b/>
          <w:bCs/>
        </w:rPr>
        <w:t xml:space="preserve"> </w:t>
      </w:r>
      <w:r>
        <w:t>二级单位承担本单位实验室安全管理的主体责任，主要职</w:t>
      </w:r>
      <w:r>
        <w:rPr>
          <w:rFonts w:hint="eastAsia"/>
        </w:rPr>
        <w:t>责包括：</w:t>
      </w:r>
    </w:p>
    <w:p w:rsidR="001C3BB9" w:rsidRDefault="001C3BB9" w:rsidP="00C63CDC">
      <w:pPr>
        <w:pStyle w:val="af0"/>
        <w:ind w:firstLine="522"/>
      </w:pPr>
      <w:r>
        <w:rPr>
          <w:rFonts w:hint="eastAsia"/>
        </w:rPr>
        <w:t>（一）建立健全本单位实验室安全工作责任体系；</w:t>
      </w:r>
    </w:p>
    <w:p w:rsidR="001C3BB9" w:rsidRDefault="001C3BB9" w:rsidP="00C63CDC">
      <w:pPr>
        <w:pStyle w:val="af0"/>
        <w:ind w:firstLine="522"/>
      </w:pPr>
      <w:r>
        <w:rPr>
          <w:rFonts w:hint="eastAsia"/>
        </w:rPr>
        <w:t>（二）根据本单位的学科、专业特点，组织制定实验室安全管理实</w:t>
      </w:r>
    </w:p>
    <w:p w:rsidR="001C3BB9" w:rsidRDefault="001C3BB9" w:rsidP="00C63CDC">
      <w:pPr>
        <w:pStyle w:val="af0"/>
        <w:ind w:firstLine="522"/>
      </w:pPr>
      <w:r>
        <w:rPr>
          <w:rFonts w:hint="eastAsia"/>
        </w:rPr>
        <w:t>施细则，编制实验室安全事故专项应急预案；</w:t>
      </w:r>
    </w:p>
    <w:p w:rsidR="001C3BB9" w:rsidRDefault="001C3BB9" w:rsidP="00C63CDC">
      <w:pPr>
        <w:pStyle w:val="af0"/>
        <w:ind w:firstLine="522"/>
      </w:pPr>
      <w:r>
        <w:rPr>
          <w:rFonts w:hint="eastAsia"/>
        </w:rPr>
        <w:t>（三）组织开展本单位人员的安全教育、业务培训和应急演练；</w:t>
      </w:r>
    </w:p>
    <w:p w:rsidR="001C3BB9" w:rsidRDefault="001C3BB9" w:rsidP="00C63CDC">
      <w:pPr>
        <w:pStyle w:val="af0"/>
        <w:ind w:firstLine="522"/>
      </w:pPr>
      <w:r>
        <w:rPr>
          <w:rFonts w:hint="eastAsia"/>
        </w:rPr>
        <w:t>（四）全面辩识和精准管控本单位的危险源及风险点，做好涉及危险品和具有危险性实验项目的安全风险评估，做好危险品和危险设备的管理；</w:t>
      </w:r>
    </w:p>
    <w:p w:rsidR="001C3BB9" w:rsidRDefault="001C3BB9" w:rsidP="00C63CDC">
      <w:pPr>
        <w:pStyle w:val="af0"/>
        <w:ind w:firstLine="522"/>
      </w:pPr>
      <w:r>
        <w:rPr>
          <w:rFonts w:hint="eastAsia"/>
        </w:rPr>
        <w:t>（五）负责本单位实验室日常安全检查和隐患整改；</w:t>
      </w:r>
    </w:p>
    <w:p w:rsidR="001C3BB9" w:rsidRDefault="001C3BB9" w:rsidP="00C63CDC">
      <w:pPr>
        <w:pStyle w:val="af0"/>
        <w:ind w:firstLine="522"/>
      </w:pPr>
      <w:r>
        <w:rPr>
          <w:rFonts w:hint="eastAsia"/>
        </w:rPr>
        <w:t>（六）组织实施本单位实验室人员的劳动保护和职业健康工作；</w:t>
      </w:r>
    </w:p>
    <w:p w:rsidR="001C3BB9" w:rsidRDefault="001C3BB9" w:rsidP="00C63CDC">
      <w:pPr>
        <w:pStyle w:val="af0"/>
        <w:ind w:firstLine="522"/>
      </w:pPr>
      <w:r>
        <w:rPr>
          <w:rFonts w:hint="eastAsia"/>
        </w:rPr>
        <w:t>（七）负责做好本单位实验室安全隐患和安全突发事件的报告报送和警示教育，以及会同有关部门做好安全事故的调查处置工作。</w:t>
      </w:r>
    </w:p>
    <w:p w:rsidR="001C3BB9" w:rsidRDefault="001C3BB9" w:rsidP="00C63CDC">
      <w:pPr>
        <w:pStyle w:val="af0"/>
      </w:pPr>
      <w:r w:rsidRPr="00C63CDC">
        <w:rPr>
          <w:rFonts w:hint="eastAsia"/>
          <w:b/>
          <w:bCs/>
        </w:rPr>
        <w:t>第十一条</w:t>
      </w:r>
      <w:r>
        <w:tab/>
        <w:t>实验实训室（中心）承担本单位实验室安全工作的直接监管责任，主要职责包括：</w:t>
      </w:r>
    </w:p>
    <w:p w:rsidR="001C3BB9" w:rsidRDefault="001C3BB9" w:rsidP="00C63CDC">
      <w:pPr>
        <w:pStyle w:val="af0"/>
        <w:ind w:firstLine="522"/>
      </w:pPr>
      <w:r>
        <w:rPr>
          <w:rFonts w:hint="eastAsia"/>
        </w:rPr>
        <w:t>（一）根据本单位实验室承担的任务，制定本实验室安全管理细则、实验操作规程和专项应急预案；</w:t>
      </w:r>
    </w:p>
    <w:p w:rsidR="001C3BB9" w:rsidRDefault="001C3BB9" w:rsidP="00C63CDC">
      <w:pPr>
        <w:pStyle w:val="af0"/>
        <w:ind w:firstLine="522"/>
      </w:pPr>
      <w:r>
        <w:rPr>
          <w:rFonts w:hint="eastAsia"/>
        </w:rPr>
        <w:t>（二）监督岗位安全制度的执行情况，组织做好安全自查和隐患整改工作；</w:t>
      </w:r>
    </w:p>
    <w:p w:rsidR="001C3BB9" w:rsidRDefault="001C3BB9" w:rsidP="00C63CDC">
      <w:pPr>
        <w:pStyle w:val="af0"/>
        <w:ind w:firstLine="522"/>
      </w:pPr>
      <w:r>
        <w:rPr>
          <w:rFonts w:hint="eastAsia"/>
        </w:rPr>
        <w:lastRenderedPageBreak/>
        <w:t>（三）做好危险品的储存、使用和废物分类收集的管理工作。</w:t>
      </w:r>
    </w:p>
    <w:p w:rsidR="001C3BB9" w:rsidRDefault="001C3BB9" w:rsidP="00C63CDC">
      <w:pPr>
        <w:pStyle w:val="af0"/>
      </w:pPr>
      <w:r w:rsidRPr="00C63CDC">
        <w:rPr>
          <w:rFonts w:hint="eastAsia"/>
          <w:b/>
          <w:bCs/>
        </w:rPr>
        <w:t>第十二条</w:t>
      </w:r>
      <w:r>
        <w:tab/>
        <w:t>实验室安全管理员是本单位实验室安全工作的具体管理人，主要职责包括：</w:t>
      </w:r>
    </w:p>
    <w:p w:rsidR="001C3BB9" w:rsidRDefault="001C3BB9" w:rsidP="00C63CDC">
      <w:pPr>
        <w:pStyle w:val="af0"/>
        <w:ind w:firstLine="522"/>
      </w:pPr>
      <w:r>
        <w:rPr>
          <w:rFonts w:hint="eastAsia"/>
        </w:rPr>
        <w:t>（一）负责实验室日常巡查和安全检查工作，监督实验室安全管理制度和实验操作规程的执行情况，制止违反安全管理制度和实验操作规程的行为；</w:t>
      </w:r>
    </w:p>
    <w:p w:rsidR="001C3BB9" w:rsidRDefault="001C3BB9" w:rsidP="00C63CDC">
      <w:pPr>
        <w:pStyle w:val="af0"/>
        <w:ind w:firstLine="522"/>
      </w:pPr>
      <w:r>
        <w:rPr>
          <w:rFonts w:hint="eastAsia"/>
        </w:rPr>
        <w:t>（二）负责安全防护设施设备的日常管理和维护工作，及时报送安全隐患和突发状况；</w:t>
      </w:r>
    </w:p>
    <w:p w:rsidR="001C3BB9" w:rsidRDefault="001C3BB9" w:rsidP="00C63CDC">
      <w:pPr>
        <w:pStyle w:val="af0"/>
        <w:ind w:firstLine="522"/>
      </w:pPr>
      <w:r>
        <w:rPr>
          <w:rFonts w:hint="eastAsia"/>
        </w:rPr>
        <w:t>（三）负责实验室安全工作日志和安全事件记录、安全档案收集、整理和汇总工作；</w:t>
      </w:r>
    </w:p>
    <w:p w:rsidR="001C3BB9" w:rsidRDefault="001C3BB9" w:rsidP="00C63CDC">
      <w:pPr>
        <w:pStyle w:val="af0"/>
        <w:ind w:firstLine="522"/>
      </w:pPr>
      <w:r>
        <w:t xml:space="preserve"> （四）负责实验室危险源的全生命周期管理工作，检查监督从业人员资质、仪器设备操作规程和安全防范措施等。</w:t>
      </w:r>
    </w:p>
    <w:p w:rsidR="001C3BB9" w:rsidRDefault="001C3BB9" w:rsidP="00C63CDC">
      <w:pPr>
        <w:pStyle w:val="af0"/>
      </w:pPr>
      <w:r w:rsidRPr="00C63CDC">
        <w:rPr>
          <w:rFonts w:hint="eastAsia"/>
          <w:b/>
          <w:bCs/>
        </w:rPr>
        <w:t>第十三</w:t>
      </w:r>
      <w:r w:rsidR="00A030EF">
        <w:rPr>
          <w:rFonts w:hint="eastAsia"/>
          <w:b/>
          <w:bCs/>
        </w:rPr>
        <w:t>条</w:t>
      </w:r>
      <w:r>
        <w:rPr>
          <w:rFonts w:hint="eastAsia"/>
        </w:rPr>
        <w:t>实验室发生意外事故，应立即启动应急预案，做好应急处置工作，保护好现场，并及时报告保卫处、实验实训管理处。事故所在单位必须写出事故报告，交保卫处、实验实训管理处各一份，并积极配合调查和处理。严格执行安全事故上报及事故处理的各项法律、法规，对因各种原因造成实验实训室安全事故的，将按照学校相关规定予以责任追究，并给予相应的处罚。</w:t>
      </w:r>
    </w:p>
    <w:p w:rsidR="001C3BB9" w:rsidRDefault="001C3BB9" w:rsidP="00C63CDC">
      <w:pPr>
        <w:pStyle w:val="af1"/>
      </w:pPr>
      <w:r>
        <w:rPr>
          <w:rFonts w:hint="eastAsia"/>
        </w:rPr>
        <w:t>第三章</w:t>
      </w:r>
      <w:r>
        <w:t>技术安全管理</w:t>
      </w:r>
    </w:p>
    <w:p w:rsidR="001C3BB9" w:rsidRDefault="001C3BB9" w:rsidP="00C63CDC">
      <w:pPr>
        <w:pStyle w:val="af0"/>
      </w:pPr>
      <w:r w:rsidRPr="00C63CDC">
        <w:rPr>
          <w:rFonts w:hint="eastAsia"/>
          <w:b/>
          <w:bCs/>
        </w:rPr>
        <w:t>第十四条</w:t>
      </w:r>
      <w:r>
        <w:tab/>
        <w:t>学校根据国家相关法律法规、强制性标准和行业规范要求，建立完善实验室安全管理相关规章制度，确保安全管理工作制度化、</w:t>
      </w:r>
      <w:r>
        <w:rPr>
          <w:rFonts w:hint="eastAsia"/>
        </w:rPr>
        <w:t>标准化、规范化。</w:t>
      </w:r>
    </w:p>
    <w:p w:rsidR="001C3BB9" w:rsidRDefault="001C3BB9" w:rsidP="00C63CDC">
      <w:pPr>
        <w:pStyle w:val="af0"/>
      </w:pPr>
      <w:r w:rsidRPr="00C63CDC">
        <w:rPr>
          <w:rFonts w:hint="eastAsia"/>
          <w:b/>
          <w:bCs/>
        </w:rPr>
        <w:t>第十五条</w:t>
      </w:r>
      <w:r>
        <w:tab/>
        <w:t>二级单位根据本单位学科、专业特点，制定具有针对性的实验室安全管理制度，包括准入制度、风险评估制度、危险源全生命</w:t>
      </w:r>
      <w:r>
        <w:rPr>
          <w:rFonts w:hint="eastAsia"/>
        </w:rPr>
        <w:t>周期管理制度、分</w:t>
      </w:r>
      <w:r>
        <w:rPr>
          <w:rFonts w:hint="eastAsia"/>
        </w:rPr>
        <w:lastRenderedPageBreak/>
        <w:t>类分级管理制度、定期检查制度、应急制度和年度报告制度等。</w:t>
      </w:r>
    </w:p>
    <w:p w:rsidR="001C3BB9" w:rsidRDefault="001C3BB9" w:rsidP="00C63CDC">
      <w:pPr>
        <w:pStyle w:val="af0"/>
        <w:ind w:firstLine="522"/>
      </w:pPr>
      <w:r>
        <w:rPr>
          <w:rFonts w:hint="eastAsia"/>
        </w:rPr>
        <w:t>（一）实验室准入制度。进入实验室开展教学科研活动的所有人员必须获得学校或本单位的准入资格，未取得准入资格人员一律不得入内。</w:t>
      </w:r>
    </w:p>
    <w:p w:rsidR="001C3BB9" w:rsidRDefault="001C3BB9" w:rsidP="00C63CDC">
      <w:pPr>
        <w:pStyle w:val="af0"/>
        <w:ind w:firstLine="522"/>
      </w:pPr>
      <w:r>
        <w:rPr>
          <w:rFonts w:hint="eastAsia"/>
        </w:rPr>
        <w:t>（二）风险评估制度。对实验室建设项目（新建、改建、扩建）、新增实验项目进行事前风险评估，明确安全隐患和应对措施，形成书面风险评估报告留存。</w:t>
      </w:r>
    </w:p>
    <w:p w:rsidR="001C3BB9" w:rsidRDefault="001C3BB9" w:rsidP="00C63CDC">
      <w:pPr>
        <w:pStyle w:val="af0"/>
        <w:ind w:firstLine="522"/>
      </w:pPr>
      <w:r>
        <w:rPr>
          <w:rFonts w:hint="eastAsia"/>
        </w:rPr>
        <w:t>（三）</w:t>
      </w:r>
      <w:r>
        <w:t xml:space="preserve"> 危险源全生命周期管理制度。对实验室危险源进行风险评估， 建立重大危险源安全风险分布档案和数据库，并制定危险源分级分类管理方案。</w:t>
      </w:r>
    </w:p>
    <w:p w:rsidR="001C3BB9" w:rsidRDefault="001C3BB9" w:rsidP="00C63CDC">
      <w:pPr>
        <w:pStyle w:val="af0"/>
        <w:ind w:firstLine="522"/>
      </w:pPr>
      <w:r>
        <w:rPr>
          <w:rFonts w:hint="eastAsia"/>
        </w:rPr>
        <w:t>（四）分类分级管理制度。对实验室危险源特性和导致（引发）危险的严重程度进行分类分级，并以此开展实验室分类分级管理。</w:t>
      </w:r>
    </w:p>
    <w:p w:rsidR="001C3BB9" w:rsidRDefault="001C3BB9" w:rsidP="00C63CDC">
      <w:pPr>
        <w:pStyle w:val="af0"/>
        <w:ind w:firstLine="522"/>
      </w:pPr>
      <w:r>
        <w:rPr>
          <w:rFonts w:hint="eastAsia"/>
        </w:rPr>
        <w:t>（五）定期检查制度。按照实验室分类分级规定的要求，制定符合实验室安全问题现状的定期检查制度，做到问题排查、登记、报告、整改的闭环管理。</w:t>
      </w:r>
    </w:p>
    <w:p w:rsidR="001C3BB9" w:rsidRDefault="001C3BB9" w:rsidP="00C63CDC">
      <w:pPr>
        <w:pStyle w:val="af0"/>
        <w:ind w:firstLine="522"/>
      </w:pPr>
      <w:r>
        <w:rPr>
          <w:rFonts w:hint="eastAsia"/>
        </w:rPr>
        <w:t>（六）实验室安全应急制度。建立应急预案逐级报备制度和应急演练制度，配齐配强应急人员、物资、装备和经费，确保应急功能完备、人员到位、装备齐全和响应及时。</w:t>
      </w:r>
    </w:p>
    <w:p w:rsidR="001C3BB9" w:rsidRDefault="001C3BB9" w:rsidP="00C63CDC">
      <w:pPr>
        <w:pStyle w:val="af0"/>
        <w:ind w:firstLine="522"/>
      </w:pPr>
      <w:r>
        <w:rPr>
          <w:rFonts w:hint="eastAsia"/>
        </w:rPr>
        <w:t>（七）安全年度报告制度。实行实验室安全管理工作年度报告制度，</w:t>
      </w:r>
      <w:r>
        <w:t xml:space="preserve"> 并报实验实训管理处备案,强化责任落实和管理监督。</w:t>
      </w:r>
    </w:p>
    <w:p w:rsidR="001C3BB9" w:rsidRDefault="001C3BB9" w:rsidP="00C63CDC">
      <w:pPr>
        <w:pStyle w:val="af0"/>
      </w:pPr>
      <w:r w:rsidRPr="00C63CDC">
        <w:rPr>
          <w:rFonts w:hint="eastAsia"/>
          <w:b/>
          <w:bCs/>
        </w:rPr>
        <w:t>第十六条</w:t>
      </w:r>
      <w:r>
        <w:tab/>
        <w:t>实验室技术安全管理主要包括管制类化学品安全管理、</w:t>
      </w:r>
      <w:r>
        <w:rPr>
          <w:rFonts w:hint="eastAsia"/>
        </w:rPr>
        <w:t>剧毒化学品安全管理、辐射安全管理、特种设备安全管理、气瓶等压力容器安全管理、实验废弃物安全管理、用水用电安全管理、安全警示标识管理、实验室环境管理等内容。</w:t>
      </w:r>
    </w:p>
    <w:p w:rsidR="001C3BB9" w:rsidRDefault="001C3BB9" w:rsidP="00C63CDC">
      <w:pPr>
        <w:pStyle w:val="af0"/>
        <w:ind w:firstLine="522"/>
      </w:pPr>
      <w:r>
        <w:rPr>
          <w:rFonts w:hint="eastAsia"/>
        </w:rPr>
        <w:t>（一）管制类化学品安全管理。二级单位负责管制类化学品的购置、储存、</w:t>
      </w:r>
      <w:r>
        <w:rPr>
          <w:rFonts w:hint="eastAsia"/>
        </w:rPr>
        <w:lastRenderedPageBreak/>
        <w:t>领用、废弃等全生命周期管理，需报公安机关备案的，按照相关规定及时备案。</w:t>
      </w:r>
    </w:p>
    <w:p w:rsidR="001C3BB9" w:rsidRDefault="001C3BB9" w:rsidP="00C63CDC">
      <w:pPr>
        <w:pStyle w:val="af0"/>
        <w:ind w:firstLine="522"/>
      </w:pPr>
      <w:r>
        <w:rPr>
          <w:rFonts w:hint="eastAsia"/>
        </w:rPr>
        <w:t>（二）剧毒化学品安全管理。二级单位向实验实训管理处申请购置剧毒化学品，由实验实训管理处和保卫处联合审批后，向所在地的公安机关申领到《剧毒化学品购买凭证》方可购置。在使用剧毒化学品时，必须妥善使用和保管，做好安全防范措施和详细记录，并接受学校和上级行政主管部门的监督检查。</w:t>
      </w:r>
    </w:p>
    <w:p w:rsidR="001C3BB9" w:rsidRDefault="001C3BB9" w:rsidP="00C63CDC">
      <w:pPr>
        <w:pStyle w:val="af0"/>
        <w:ind w:firstLine="522"/>
      </w:pPr>
      <w:r>
        <w:rPr>
          <w:rFonts w:hint="eastAsia"/>
        </w:rPr>
        <w:t>（三）辐射安全管理。辐射安全应严格按照相关文件规定执行，实验室购买放射源或射线装置（含固化在设备中的放射源）等必须严格遵守申报制度。</w:t>
      </w:r>
    </w:p>
    <w:p w:rsidR="001C3BB9" w:rsidRDefault="001C3BB9" w:rsidP="00C63CDC">
      <w:pPr>
        <w:pStyle w:val="af0"/>
        <w:ind w:firstLine="522"/>
      </w:pPr>
      <w:r>
        <w:rPr>
          <w:rFonts w:hint="eastAsia"/>
        </w:rPr>
        <w:t>（四）特种设备安全管理。特种设备的使用人员必须通过相关部门认可的培训和考核，取得上岗资格证书，无证人员严禁使用特种设备。设备和相关人员证书应在有效使用时间内。</w:t>
      </w:r>
    </w:p>
    <w:p w:rsidR="001C3BB9" w:rsidRDefault="001C3BB9" w:rsidP="00C63CDC">
      <w:pPr>
        <w:pStyle w:val="af0"/>
        <w:ind w:firstLine="522"/>
      </w:pPr>
      <w:r>
        <w:rPr>
          <w:rFonts w:hint="eastAsia"/>
        </w:rPr>
        <w:t>（五）气瓶等压力容器安全管理。实验室使用的气瓶等压力容器应配有状态标识牌，应有防止倾倒等保护措施，并避免碰撞、烘烤和曝晒。</w:t>
      </w:r>
      <w:r>
        <w:t xml:space="preserve"> 供货单位应具有相关资质，安排符合要求的车辆和人员配送，确保所提供压力容器的安全，并按照行业标准和规范定期检验。使用人员要严格检查气瓶等压力容器的检验时间、使用寿命、压力，按照气体性质正确摆放、规范操作，定期进行安全检查，并向供货单位提出安全要求，明确安全责任。</w:t>
      </w:r>
    </w:p>
    <w:p w:rsidR="001C3BB9" w:rsidRDefault="001C3BB9" w:rsidP="00C63CDC">
      <w:pPr>
        <w:pStyle w:val="af0"/>
        <w:ind w:firstLine="522"/>
      </w:pPr>
      <w:r>
        <w:rPr>
          <w:rFonts w:hint="eastAsia"/>
        </w:rPr>
        <w:t>（六）实验废弃物安全管理。实验废弃物处置实行“分类收集、定点存放、专人管理、转移处置”原则，实验室废液应做好防泄防漏，分类用专用容器收集存放，由学校统一定期处置。严禁将实验危险废物倒入下水道或普通垃圾桶。</w:t>
      </w:r>
    </w:p>
    <w:p w:rsidR="001C3BB9" w:rsidRDefault="001C3BB9" w:rsidP="00C63CDC">
      <w:pPr>
        <w:pStyle w:val="af0"/>
        <w:ind w:firstLine="522"/>
      </w:pPr>
      <w:r>
        <w:rPr>
          <w:rFonts w:hint="eastAsia"/>
        </w:rPr>
        <w:t>（七）用水用电安全管理。实验室用水用电应严格按照规范执行，</w:t>
      </w:r>
      <w:r>
        <w:t xml:space="preserve"> 不得擅自改装、拆修电气设施，不得乱接、乱拉电线，不得超负荷用电。实验室应定期</w:t>
      </w:r>
      <w:r>
        <w:lastRenderedPageBreak/>
        <w:t>检查电路，发现老化等隐患要及时报修更换，实验室电路改造和新增用电容量应经相关部门审批并通过验收方可使用。</w:t>
      </w:r>
    </w:p>
    <w:p w:rsidR="001C3BB9" w:rsidRDefault="001C3BB9" w:rsidP="00C63CDC">
      <w:pPr>
        <w:pStyle w:val="af0"/>
        <w:ind w:firstLine="522"/>
      </w:pPr>
      <w:r>
        <w:rPr>
          <w:rFonts w:hint="eastAsia"/>
        </w:rPr>
        <w:t>（八）安全警示标识管理。实验室应根据本实验室技术安全的性质（危险化学品、易燃易爆、辐射、高压、强磁、压力容器等），在实验室房门、房间内相应位置张贴醒目标识，标明实验室安全等级、安全责任人、紧急联系人、危险源、防护要求等信息。实验室的各区域均应张贴逃生指向标识和逃生路线图。</w:t>
      </w:r>
    </w:p>
    <w:p w:rsidR="001C3BB9" w:rsidRDefault="001C3BB9" w:rsidP="00C63CDC">
      <w:pPr>
        <w:pStyle w:val="af0"/>
        <w:ind w:firstLine="522"/>
      </w:pPr>
      <w:r>
        <w:rPr>
          <w:rFonts w:hint="eastAsia"/>
        </w:rPr>
        <w:t>（九）实验室环境管理。实验室应保持清洁整齐，仪器设备布局合理，公共走廊、紧急通道保持畅通。实验室物品必须摆放整齐，实验结束后及时清理，不得堆放杂物。每日离开实验室前，必须进行安全检查，</w:t>
      </w:r>
      <w:r>
        <w:t xml:space="preserve"> 确保电源、水源、气源和门窗等的关闭。</w:t>
      </w:r>
    </w:p>
    <w:p w:rsidR="001C3BB9" w:rsidRDefault="001C3BB9" w:rsidP="00C63CDC">
      <w:pPr>
        <w:pStyle w:val="af1"/>
      </w:pPr>
      <w:r>
        <w:rPr>
          <w:rFonts w:hint="eastAsia"/>
        </w:rPr>
        <w:t>第四章</w:t>
      </w:r>
      <w:r>
        <w:t>管理与监督</w:t>
      </w:r>
    </w:p>
    <w:p w:rsidR="001C3BB9" w:rsidRDefault="001C3BB9" w:rsidP="00C63CDC">
      <w:pPr>
        <w:pStyle w:val="af0"/>
      </w:pPr>
      <w:r w:rsidRPr="00C63CDC">
        <w:rPr>
          <w:rFonts w:hint="eastAsia"/>
          <w:b/>
          <w:bCs/>
        </w:rPr>
        <w:t>第十七条</w:t>
      </w:r>
      <w:r>
        <w:tab/>
        <w:t>学校负责构建实验室安全管理工作的监督机制，强化日常监督管理，确保制度执行有序到位。</w:t>
      </w:r>
    </w:p>
    <w:p w:rsidR="001C3BB9" w:rsidRDefault="001C3BB9" w:rsidP="00C63CDC">
      <w:pPr>
        <w:pStyle w:val="af0"/>
      </w:pPr>
      <w:r w:rsidRPr="00C63CDC">
        <w:rPr>
          <w:b/>
          <w:bCs/>
        </w:rPr>
        <w:t>第十八条</w:t>
      </w:r>
      <w:r>
        <w:tab/>
      </w:r>
      <w:r w:rsidR="003871A8">
        <w:rPr>
          <w:rFonts w:hint="eastAsia"/>
        </w:rPr>
        <w:t xml:space="preserve"> </w:t>
      </w:r>
      <w:r>
        <w:t>学校、二级单位负责落实实验室安全管理责任，逐级签</w:t>
      </w:r>
    </w:p>
    <w:p w:rsidR="001C3BB9" w:rsidRDefault="001C3BB9" w:rsidP="00C63CDC">
      <w:pPr>
        <w:pStyle w:val="af0"/>
        <w:ind w:firstLine="522"/>
      </w:pPr>
      <w:r>
        <w:rPr>
          <w:rFonts w:hint="eastAsia"/>
        </w:rPr>
        <w:t>订安全责任书，做到层层落实，责任到人。</w:t>
      </w:r>
    </w:p>
    <w:p w:rsidR="001C3BB9" w:rsidRDefault="001C3BB9" w:rsidP="00C63CDC">
      <w:pPr>
        <w:pStyle w:val="af0"/>
      </w:pPr>
      <w:r w:rsidRPr="00C63CDC">
        <w:rPr>
          <w:rFonts w:hint="eastAsia"/>
          <w:b/>
          <w:bCs/>
        </w:rPr>
        <w:t>第十九条</w:t>
      </w:r>
      <w:r>
        <w:tab/>
        <w:t>学校、二级单位负责实验室安全管理队伍的建设，有计划地开展教育培训，提高队伍业务能力和管理水平。</w:t>
      </w:r>
    </w:p>
    <w:p w:rsidR="001C3BB9" w:rsidRDefault="001C3BB9" w:rsidP="00C63CDC">
      <w:pPr>
        <w:pStyle w:val="af0"/>
      </w:pPr>
      <w:r w:rsidRPr="00C63CDC">
        <w:rPr>
          <w:rFonts w:hint="eastAsia"/>
          <w:b/>
          <w:bCs/>
        </w:rPr>
        <w:t>第二十条</w:t>
      </w:r>
      <w:r w:rsidRPr="00C63CDC">
        <w:rPr>
          <w:b/>
          <w:bCs/>
        </w:rPr>
        <w:tab/>
      </w:r>
      <w:r>
        <w:t>学校、二级单位对实验室安全隐患整改事项实行跟踪管理，建立整改事项与台账清单，监督整改过程，验收整改结果。</w:t>
      </w:r>
    </w:p>
    <w:p w:rsidR="001C3BB9" w:rsidRDefault="001C3BB9" w:rsidP="00C63CDC">
      <w:pPr>
        <w:pStyle w:val="af0"/>
      </w:pPr>
      <w:r w:rsidRPr="00C63CDC">
        <w:rPr>
          <w:rFonts w:hint="eastAsia"/>
          <w:b/>
          <w:bCs/>
        </w:rPr>
        <w:t>第二十一条</w:t>
      </w:r>
      <w:r>
        <w:t>学校、二级单位按照</w:t>
      </w:r>
      <w:r>
        <w:t>“</w:t>
      </w:r>
      <w:r>
        <w:t>全员、全程、全面</w:t>
      </w:r>
      <w:r>
        <w:t>”</w:t>
      </w:r>
      <w:r>
        <w:t>的要求，认真开展系统的安全宣传教育活动，不断提高广大师生员工的实验室安全</w:t>
      </w:r>
      <w:r>
        <w:rPr>
          <w:rFonts w:hint="eastAsia"/>
        </w:rPr>
        <w:t>意识、知识技能和</w:t>
      </w:r>
      <w:r>
        <w:rPr>
          <w:rFonts w:hint="eastAsia"/>
        </w:rPr>
        <w:lastRenderedPageBreak/>
        <w:t>对安全风险的认知水平。</w:t>
      </w:r>
    </w:p>
    <w:p w:rsidR="001C3BB9" w:rsidRDefault="001C3BB9" w:rsidP="00C63CDC">
      <w:pPr>
        <w:pStyle w:val="af0"/>
      </w:pPr>
      <w:r w:rsidRPr="00C63CDC">
        <w:rPr>
          <w:rFonts w:hint="eastAsia"/>
          <w:b/>
          <w:bCs/>
        </w:rPr>
        <w:t>第二十二条</w:t>
      </w:r>
      <w:r w:rsidR="003871A8">
        <w:rPr>
          <w:rFonts w:hint="eastAsia"/>
          <w:b/>
          <w:bCs/>
        </w:rPr>
        <w:t xml:space="preserve"> </w:t>
      </w:r>
      <w:r>
        <w:t>学校、二级单位负责开展实验室安全应急演练和专项演练，提高实验室人员的应急意识，增强现场应急处置能力。</w:t>
      </w:r>
    </w:p>
    <w:p w:rsidR="001C3BB9" w:rsidRDefault="001C3BB9" w:rsidP="00C63CDC">
      <w:pPr>
        <w:pStyle w:val="af0"/>
      </w:pPr>
      <w:r w:rsidRPr="00C63CDC">
        <w:rPr>
          <w:rFonts w:hint="eastAsia"/>
          <w:b/>
          <w:bCs/>
        </w:rPr>
        <w:t>第二十三条</w:t>
      </w:r>
      <w:r w:rsidR="003871A8">
        <w:rPr>
          <w:rFonts w:hint="eastAsia"/>
          <w:b/>
          <w:bCs/>
        </w:rPr>
        <w:t xml:space="preserve"> </w:t>
      </w:r>
      <w:r>
        <w:t>二级单位负责实验过程的安全管理，督促实验人员严格执行实验操作规程，做好个人安全防护；实验室不开展超范围的实验</w:t>
      </w:r>
      <w:r>
        <w:rPr>
          <w:rFonts w:hint="eastAsia"/>
        </w:rPr>
        <w:t>活动和与实验无关的活动；涉及剧毒品、放射性同位素、特种设备等的实验项目须事前进行充分的风险评估，并提出应对风险的措施，报送学校审批备案；进行高危险性实验须至少有两人同时在场，其中至少一人为指导教师或实验技术人员。</w:t>
      </w:r>
    </w:p>
    <w:p w:rsidR="001C3BB9" w:rsidRDefault="001C3BB9" w:rsidP="00C63CDC">
      <w:pPr>
        <w:pStyle w:val="af0"/>
      </w:pPr>
      <w:r w:rsidRPr="00C63CDC">
        <w:rPr>
          <w:rFonts w:hint="eastAsia"/>
          <w:b/>
          <w:bCs/>
        </w:rPr>
        <w:t>第二十四条</w:t>
      </w:r>
      <w:r>
        <w:t xml:space="preserve"> 二级单位负责危险化学品等高危物品的安全管控，强</w:t>
      </w:r>
      <w:r>
        <w:rPr>
          <w:rFonts w:hint="eastAsia"/>
        </w:rPr>
        <w:t>化危险品的采购、领用、交接、运送、使用、归还、废物处置等环节的管理；严格专库、分类存放，专人管理，定期盘查；剧毒品等危险品还须严格落实“双人收发、双人记账、双人双锁、双人领取、双人使用”</w:t>
      </w:r>
      <w:r>
        <w:t xml:space="preserve"> 制度。</w:t>
      </w:r>
    </w:p>
    <w:p w:rsidR="001C3BB9" w:rsidRDefault="001C3BB9" w:rsidP="00C63CDC">
      <w:pPr>
        <w:pStyle w:val="af0"/>
      </w:pPr>
      <w:r w:rsidRPr="00C63CDC">
        <w:rPr>
          <w:rFonts w:hint="eastAsia"/>
          <w:b/>
          <w:bCs/>
        </w:rPr>
        <w:t>第二十五条</w:t>
      </w:r>
      <w:r>
        <w:t xml:space="preserve">二级单位负责重点风险部位、重大危险源实施的管控，完善监测监控设备设施，确保事故预防和应急处置到位、有效；建立重点风险部位、重大危险源分布档案和数据库，明确每一部位管理的责任部门和责任人，掌握管控动态。 </w:t>
      </w:r>
    </w:p>
    <w:p w:rsidR="001C3BB9" w:rsidRDefault="001C3BB9" w:rsidP="00C63CDC">
      <w:pPr>
        <w:pStyle w:val="af0"/>
      </w:pPr>
      <w:r w:rsidRPr="00C63CDC">
        <w:rPr>
          <w:rFonts w:hint="eastAsia"/>
          <w:b/>
          <w:bCs/>
        </w:rPr>
        <w:t>第二十六条</w:t>
      </w:r>
      <w:r>
        <w:t>二级单位负责建立完善实验室安全管理工作档案，完</w:t>
      </w:r>
      <w:r>
        <w:rPr>
          <w:rFonts w:hint="eastAsia"/>
        </w:rPr>
        <w:t>整保留工作痕迹。</w:t>
      </w:r>
    </w:p>
    <w:p w:rsidR="001C3BB9" w:rsidRDefault="001C3BB9" w:rsidP="00C63CDC">
      <w:pPr>
        <w:pStyle w:val="af0"/>
      </w:pPr>
      <w:r w:rsidRPr="00C63CDC">
        <w:rPr>
          <w:rFonts w:hint="eastAsia"/>
          <w:b/>
          <w:bCs/>
        </w:rPr>
        <w:t>第二十七条</w:t>
      </w:r>
      <w:r>
        <w:t>实验室必须严格执行各项安全管理规章制度、技术规范和实验操作规程，严禁有章不循、弄虚作假和随意变通。</w:t>
      </w:r>
    </w:p>
    <w:p w:rsidR="001C3BB9" w:rsidRDefault="001C3BB9" w:rsidP="00C63CDC">
      <w:pPr>
        <w:pStyle w:val="af0"/>
      </w:pPr>
      <w:r w:rsidRPr="00C63CDC">
        <w:rPr>
          <w:rFonts w:hint="eastAsia"/>
          <w:b/>
          <w:bCs/>
        </w:rPr>
        <w:t>第二十八条</w:t>
      </w:r>
      <w:r>
        <w:t>学校对二级单位实验室安全管理工作进行定期、不定期抽查，并</w:t>
      </w:r>
      <w:r>
        <w:lastRenderedPageBreak/>
        <w:t>通过约谈、通报、督办等方式加强监督。</w:t>
      </w:r>
    </w:p>
    <w:p w:rsidR="001C3BB9" w:rsidRDefault="001C3BB9" w:rsidP="00C63CDC">
      <w:pPr>
        <w:pStyle w:val="af1"/>
      </w:pPr>
      <w:r>
        <w:rPr>
          <w:rFonts w:hint="eastAsia"/>
        </w:rPr>
        <w:t>第五章</w:t>
      </w:r>
      <w:r>
        <w:tab/>
        <w:t>条件保障</w:t>
      </w:r>
    </w:p>
    <w:p w:rsidR="001C3BB9" w:rsidRDefault="001C3BB9" w:rsidP="00C63CDC">
      <w:pPr>
        <w:pStyle w:val="af0"/>
      </w:pPr>
      <w:r w:rsidRPr="00C63CDC">
        <w:rPr>
          <w:rFonts w:hint="eastAsia"/>
          <w:b/>
          <w:bCs/>
        </w:rPr>
        <w:t>第二十九条</w:t>
      </w:r>
      <w:r>
        <w:t>学校和二级单位应当在人财物配置等方面确保实验室安全管理工作的开展，保证实验室安全经费投入及使用，形成投入保障</w:t>
      </w:r>
      <w:r>
        <w:rPr>
          <w:rFonts w:hint="eastAsia"/>
        </w:rPr>
        <w:t>长效机制。</w:t>
      </w:r>
    </w:p>
    <w:p w:rsidR="001C3BB9" w:rsidRDefault="001C3BB9" w:rsidP="00C63CDC">
      <w:pPr>
        <w:pStyle w:val="af0"/>
      </w:pPr>
      <w:r w:rsidRPr="00C63CDC">
        <w:rPr>
          <w:rFonts w:hint="eastAsia"/>
          <w:b/>
          <w:bCs/>
        </w:rPr>
        <w:t>第三十条</w:t>
      </w:r>
      <w:r>
        <w:tab/>
        <w:t>实验室建设（新建、改建、扩建）项目的规划、设计和论证，应充分考虑其设施设备的安全和环保要求，并进行充分的安全</w:t>
      </w:r>
      <w:r>
        <w:rPr>
          <w:rFonts w:hint="eastAsia"/>
        </w:rPr>
        <w:t>评估，项目验收时同步进行安全验收。凡不符合安全技术和环保要求的实验室应当限期进行整改。</w:t>
      </w:r>
    </w:p>
    <w:p w:rsidR="001C3BB9" w:rsidRDefault="001C3BB9" w:rsidP="00C63CDC">
      <w:pPr>
        <w:pStyle w:val="af0"/>
      </w:pPr>
      <w:r w:rsidRPr="00C63CDC">
        <w:rPr>
          <w:rFonts w:hint="eastAsia"/>
          <w:b/>
          <w:bCs/>
        </w:rPr>
        <w:t>第三十一条</w:t>
      </w:r>
      <w:r>
        <w:t xml:space="preserve"> 实验室应布局合理、整洁有序、通道畅通、安全防护</w:t>
      </w:r>
    </w:p>
    <w:p w:rsidR="001C3BB9" w:rsidRDefault="001C3BB9" w:rsidP="00C63CDC">
      <w:pPr>
        <w:pStyle w:val="af0"/>
        <w:ind w:firstLine="522"/>
      </w:pPr>
      <w:r>
        <w:rPr>
          <w:rFonts w:hint="eastAsia"/>
        </w:rPr>
        <w:t>设施和应急器材齐备。实验室内部、走廊、楼梯等位置应当安装明显的疏散通道指示标志，危险部位设置明显的危险标识或安全警示标志。实验室重点风险部位应处于</w:t>
      </w:r>
      <w:r>
        <w:t xml:space="preserve"> 24 小时安保监控状态。</w:t>
      </w:r>
    </w:p>
    <w:p w:rsidR="001C3BB9" w:rsidRDefault="001C3BB9" w:rsidP="00C63CDC">
      <w:pPr>
        <w:pStyle w:val="af0"/>
      </w:pPr>
      <w:r w:rsidRPr="00C63CDC">
        <w:rPr>
          <w:rFonts w:hint="eastAsia"/>
          <w:b/>
          <w:bCs/>
        </w:rPr>
        <w:t>第三十二条</w:t>
      </w:r>
      <w:r>
        <w:t>必须加强仪器设备和安全防护设施设备的建设</w:t>
      </w:r>
      <w:r>
        <w:rPr>
          <w:rFonts w:hint="eastAsia"/>
        </w:rPr>
        <w:t>与维护，确保安全防护设施设备完好有效，确保实验室仪器设备运行环境安全良好。事关实验室安全的仪器和设施设备不得带病运行，发现隐患必须及时进行排险处置，彻底消除安全隐患。</w:t>
      </w:r>
    </w:p>
    <w:p w:rsidR="001C3BB9" w:rsidRDefault="001C3BB9" w:rsidP="00C63CDC">
      <w:pPr>
        <w:pStyle w:val="af1"/>
      </w:pPr>
      <w:r>
        <w:rPr>
          <w:rFonts w:hint="eastAsia"/>
        </w:rPr>
        <w:t>第六章</w:t>
      </w:r>
      <w:r>
        <w:tab/>
        <w:t xml:space="preserve">奖惩、责任与追究 </w:t>
      </w:r>
    </w:p>
    <w:p w:rsidR="001C3BB9" w:rsidRDefault="001C3BB9" w:rsidP="00C63CDC">
      <w:pPr>
        <w:pStyle w:val="af0"/>
      </w:pPr>
      <w:r w:rsidRPr="00C63CDC">
        <w:rPr>
          <w:rFonts w:hint="eastAsia"/>
          <w:b/>
          <w:bCs/>
        </w:rPr>
        <w:t>第三十三条</w:t>
      </w:r>
      <w:r w:rsidR="003871A8">
        <w:rPr>
          <w:rFonts w:hint="eastAsia"/>
          <w:b/>
          <w:bCs/>
        </w:rPr>
        <w:t xml:space="preserve"> </w:t>
      </w:r>
      <w:r>
        <w:t>实验室安全管理工作将纳入二级单位安全责任制和年</w:t>
      </w:r>
      <w:r>
        <w:rPr>
          <w:rFonts w:hint="eastAsia"/>
        </w:rPr>
        <w:t>度绩效考核。</w:t>
      </w:r>
    </w:p>
    <w:p w:rsidR="001C3BB9" w:rsidRDefault="001C3BB9" w:rsidP="00C63CDC">
      <w:pPr>
        <w:pStyle w:val="af0"/>
      </w:pPr>
      <w:r w:rsidRPr="00C63CDC">
        <w:rPr>
          <w:rFonts w:hint="eastAsia"/>
          <w:b/>
          <w:bCs/>
        </w:rPr>
        <w:t>第三十四条</w:t>
      </w:r>
      <w:r>
        <w:t xml:space="preserve"> 学校将对实验室安全工作表现突出的单位和个人给予表扬和奖励；对未按规定履行安全职责、违反安全管理制度的单位和个人给予通报批评，并责令限期整改；造成严重后果的，追究单位负责人和直接责任人的责任；构成</w:t>
      </w:r>
      <w:r>
        <w:lastRenderedPageBreak/>
        <w:t>违法的，移送有关部门追究法律责任。</w:t>
      </w:r>
    </w:p>
    <w:p w:rsidR="001C3BB9" w:rsidRDefault="001C3BB9" w:rsidP="00C63CDC">
      <w:pPr>
        <w:pStyle w:val="af1"/>
      </w:pPr>
      <w:r>
        <w:rPr>
          <w:rFonts w:hint="eastAsia"/>
        </w:rPr>
        <w:t>第七章</w:t>
      </w:r>
      <w:r>
        <w:tab/>
        <w:t>附</w:t>
      </w:r>
      <w:r>
        <w:tab/>
        <w:t>则</w:t>
      </w:r>
    </w:p>
    <w:p w:rsidR="001C3BB9" w:rsidRDefault="001C3BB9" w:rsidP="00C63CDC">
      <w:pPr>
        <w:pStyle w:val="af0"/>
      </w:pPr>
      <w:r w:rsidRPr="00C63CDC">
        <w:rPr>
          <w:rFonts w:hint="eastAsia"/>
          <w:b/>
          <w:bCs/>
        </w:rPr>
        <w:t>第三十五条</w:t>
      </w:r>
      <w:r>
        <w:t>二级单位应当依据本</w:t>
      </w:r>
      <w:r w:rsidR="00E338C4">
        <w:rPr>
          <w:rFonts w:hint="eastAsia"/>
        </w:rPr>
        <w:t>规定</w:t>
      </w:r>
      <w:r>
        <w:t>制定本单位相应细则。</w:t>
      </w:r>
    </w:p>
    <w:p w:rsidR="001C3BB9" w:rsidRDefault="001C3BB9" w:rsidP="00C63CDC">
      <w:pPr>
        <w:pStyle w:val="af0"/>
      </w:pPr>
      <w:r w:rsidRPr="00C63CDC">
        <w:rPr>
          <w:rFonts w:hint="eastAsia"/>
          <w:b/>
          <w:bCs/>
        </w:rPr>
        <w:t>第三十六</w:t>
      </w:r>
      <w:r w:rsidR="00C63CDC" w:rsidRPr="00C63CDC">
        <w:rPr>
          <w:rFonts w:hint="eastAsia"/>
          <w:b/>
          <w:bCs/>
        </w:rPr>
        <w:t>条</w:t>
      </w:r>
      <w:r w:rsidR="00535E5E">
        <w:rPr>
          <w:rFonts w:hint="eastAsia"/>
          <w:b/>
          <w:bCs/>
        </w:rPr>
        <w:t>未</w:t>
      </w:r>
      <w:r>
        <w:t>尽事宜，按国家有关法律法规执行。</w:t>
      </w:r>
    </w:p>
    <w:p w:rsidR="001C3BB9" w:rsidRDefault="001C3BB9" w:rsidP="00C63CDC">
      <w:pPr>
        <w:pStyle w:val="af0"/>
      </w:pPr>
      <w:r w:rsidRPr="00C63CDC">
        <w:rPr>
          <w:rFonts w:hint="eastAsia"/>
          <w:b/>
          <w:bCs/>
        </w:rPr>
        <w:t>第三十七条</w:t>
      </w:r>
      <w:r w:rsidR="00E338C4">
        <w:rPr>
          <w:rFonts w:hint="eastAsia"/>
        </w:rPr>
        <w:t>本规定</w:t>
      </w:r>
      <w:r>
        <w:t>自发布之日起施行，由实验</w:t>
      </w:r>
      <w:bookmarkStart w:id="7" w:name="_GoBack"/>
      <w:bookmarkEnd w:id="7"/>
      <w:r>
        <w:t>实训管理处负责解释。</w:t>
      </w:r>
    </w:p>
    <w:bookmarkEnd w:id="0"/>
    <w:bookmarkEnd w:id="1"/>
    <w:bookmarkEnd w:id="2"/>
    <w:bookmarkEnd w:id="3"/>
    <w:bookmarkEnd w:id="4"/>
    <w:p w:rsidR="001C3BB9" w:rsidRDefault="001C3BB9" w:rsidP="001C3BB9"/>
    <w:sectPr w:rsidR="001C3BB9" w:rsidSect="007C3F51">
      <w:footerReference w:type="default" r:id="rId8"/>
      <w:pgSz w:w="11906" w:h="16838" w:code="9"/>
      <w:pgMar w:top="1418" w:right="1418" w:bottom="1418" w:left="1418" w:header="851" w:footer="992" w:gutter="0"/>
      <w:pgNumType w:start="1"/>
      <w:cols w:space="425"/>
      <w:docGrid w:type="linesAndChars" w:linePitch="333"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EA" w:rsidRDefault="005B4BEA" w:rsidP="005E4C20">
      <w:pPr>
        <w:spacing w:line="240" w:lineRule="auto"/>
      </w:pPr>
      <w:r>
        <w:separator/>
      </w:r>
    </w:p>
  </w:endnote>
  <w:endnote w:type="continuationSeparator" w:id="1">
    <w:p w:rsidR="005B4BEA" w:rsidRDefault="005B4BEA" w:rsidP="005E4C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1"/>
        <w:szCs w:val="21"/>
      </w:rPr>
      <w:id w:val="-165859794"/>
      <w:docPartObj>
        <w:docPartGallery w:val="Page Numbers (Bottom of Page)"/>
        <w:docPartUnique/>
      </w:docPartObj>
    </w:sdtPr>
    <w:sdtContent>
      <w:p w:rsidR="00E2640B" w:rsidRPr="005D6607" w:rsidRDefault="00F80A2C" w:rsidP="005D6607">
        <w:pPr>
          <w:pStyle w:val="a4"/>
          <w:jc w:val="center"/>
          <w:rPr>
            <w:rFonts w:ascii="Times New Roman" w:hAnsi="Times New Roman"/>
            <w:sz w:val="21"/>
            <w:szCs w:val="21"/>
          </w:rPr>
        </w:pPr>
        <w:r w:rsidRPr="005D6607">
          <w:rPr>
            <w:rFonts w:ascii="Times New Roman" w:hAnsi="Times New Roman"/>
            <w:sz w:val="21"/>
            <w:szCs w:val="21"/>
          </w:rPr>
          <w:fldChar w:fldCharType="begin"/>
        </w:r>
        <w:r w:rsidR="00E2640B" w:rsidRPr="005D6607">
          <w:rPr>
            <w:rFonts w:ascii="Times New Roman" w:hAnsi="Times New Roman"/>
            <w:sz w:val="21"/>
            <w:szCs w:val="21"/>
          </w:rPr>
          <w:instrText>PAGE   \* MERGEFORMAT</w:instrText>
        </w:r>
        <w:r w:rsidRPr="005D6607">
          <w:rPr>
            <w:rFonts w:ascii="Times New Roman" w:hAnsi="Times New Roman"/>
            <w:sz w:val="21"/>
            <w:szCs w:val="21"/>
          </w:rPr>
          <w:fldChar w:fldCharType="separate"/>
        </w:r>
        <w:r w:rsidR="003871A8" w:rsidRPr="003871A8">
          <w:rPr>
            <w:rFonts w:ascii="Times New Roman" w:hAnsi="Times New Roman"/>
            <w:noProof/>
            <w:sz w:val="21"/>
            <w:szCs w:val="21"/>
            <w:lang w:val="zh-CN"/>
          </w:rPr>
          <w:t>10</w:t>
        </w:r>
        <w:r w:rsidRPr="005D6607">
          <w:rPr>
            <w:rFonts w:ascii="Times New Roman" w:hAnsi="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EA" w:rsidRDefault="005B4BEA" w:rsidP="005E4C20">
      <w:pPr>
        <w:spacing w:line="240" w:lineRule="auto"/>
      </w:pPr>
      <w:r>
        <w:separator/>
      </w:r>
    </w:p>
  </w:footnote>
  <w:footnote w:type="continuationSeparator" w:id="1">
    <w:p w:rsidR="005B4BEA" w:rsidRDefault="005B4BEA" w:rsidP="005E4C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366411"/>
    <w:multiLevelType w:val="singleLevel"/>
    <w:tmpl w:val="0409000F"/>
    <w:lvl w:ilvl="0">
      <w:start w:val="1"/>
      <w:numFmt w:val="decimal"/>
      <w:lvlText w:val="%1."/>
      <w:lvlJc w:val="left"/>
      <w:pPr>
        <w:ind w:left="420" w:hanging="420"/>
      </w:pPr>
    </w:lvl>
  </w:abstractNum>
  <w:abstractNum w:abstractNumId="1">
    <w:nsid w:val="DB1A78CE"/>
    <w:multiLevelType w:val="singleLevel"/>
    <w:tmpl w:val="DB1A78CE"/>
    <w:lvl w:ilvl="0">
      <w:start w:val="1"/>
      <w:numFmt w:val="decimal"/>
      <w:suff w:val="nothing"/>
      <w:lvlText w:val="%1、"/>
      <w:lvlJc w:val="left"/>
    </w:lvl>
  </w:abstractNum>
  <w:abstractNum w:abstractNumId="2">
    <w:nsid w:val="01042746"/>
    <w:multiLevelType w:val="hybridMultilevel"/>
    <w:tmpl w:val="1E8A1216"/>
    <w:lvl w:ilvl="0" w:tplc="292CD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A80056"/>
    <w:multiLevelType w:val="singleLevel"/>
    <w:tmpl w:val="0409000F"/>
    <w:lvl w:ilvl="0">
      <w:start w:val="1"/>
      <w:numFmt w:val="decimal"/>
      <w:lvlText w:val="%1."/>
      <w:lvlJc w:val="left"/>
      <w:pPr>
        <w:ind w:left="420" w:hanging="420"/>
      </w:pPr>
    </w:lvl>
  </w:abstractNum>
  <w:abstractNum w:abstractNumId="4">
    <w:nsid w:val="1336223A"/>
    <w:multiLevelType w:val="hybridMultilevel"/>
    <w:tmpl w:val="1D4E81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48205C"/>
    <w:multiLevelType w:val="hybridMultilevel"/>
    <w:tmpl w:val="81AAE014"/>
    <w:lvl w:ilvl="0" w:tplc="D818C1C6">
      <w:numFmt w:val="bullet"/>
      <w:lvlText w:val="★"/>
      <w:lvlJc w:val="left"/>
      <w:pPr>
        <w:ind w:left="360" w:hanging="360"/>
      </w:pPr>
      <w:rPr>
        <w:rFonts w:ascii="仿宋_GB2312" w:eastAsia="仿宋_GB2312" w:hAnsiTheme="minorEastAsia"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7230B5"/>
    <w:multiLevelType w:val="hybridMultilevel"/>
    <w:tmpl w:val="69A6A0D8"/>
    <w:lvl w:ilvl="0" w:tplc="73B0B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B02B2D"/>
    <w:multiLevelType w:val="hybridMultilevel"/>
    <w:tmpl w:val="2748800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9167897"/>
    <w:multiLevelType w:val="singleLevel"/>
    <w:tmpl w:val="0409000F"/>
    <w:lvl w:ilvl="0">
      <w:start w:val="1"/>
      <w:numFmt w:val="decimal"/>
      <w:lvlText w:val="%1."/>
      <w:lvlJc w:val="left"/>
      <w:pPr>
        <w:ind w:left="420" w:hanging="420"/>
      </w:pPr>
    </w:lvl>
  </w:abstractNum>
  <w:abstractNum w:abstractNumId="9">
    <w:nsid w:val="2A77628A"/>
    <w:multiLevelType w:val="hybridMultilevel"/>
    <w:tmpl w:val="69A6A0D8"/>
    <w:lvl w:ilvl="0" w:tplc="73B0B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C65309"/>
    <w:multiLevelType w:val="hybridMultilevel"/>
    <w:tmpl w:val="865CEB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DE3776"/>
    <w:multiLevelType w:val="singleLevel"/>
    <w:tmpl w:val="0409000F"/>
    <w:lvl w:ilvl="0">
      <w:start w:val="1"/>
      <w:numFmt w:val="decimal"/>
      <w:lvlText w:val="%1."/>
      <w:lvlJc w:val="left"/>
      <w:pPr>
        <w:ind w:left="420" w:hanging="420"/>
      </w:pPr>
    </w:lvl>
  </w:abstractNum>
  <w:abstractNum w:abstractNumId="12">
    <w:nsid w:val="3C414EEF"/>
    <w:multiLevelType w:val="hybridMultilevel"/>
    <w:tmpl w:val="1E8A1216"/>
    <w:lvl w:ilvl="0" w:tplc="292CD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74196B"/>
    <w:multiLevelType w:val="hybridMultilevel"/>
    <w:tmpl w:val="C930CEC8"/>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6816C4"/>
    <w:multiLevelType w:val="hybridMultilevel"/>
    <w:tmpl w:val="DD00F462"/>
    <w:lvl w:ilvl="0" w:tplc="60E487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62E661C"/>
    <w:multiLevelType w:val="hybridMultilevel"/>
    <w:tmpl w:val="1C925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EF787F"/>
    <w:multiLevelType w:val="hybridMultilevel"/>
    <w:tmpl w:val="9004762A"/>
    <w:lvl w:ilvl="0" w:tplc="3E2A31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36F5DE6"/>
    <w:multiLevelType w:val="hybridMultilevel"/>
    <w:tmpl w:val="086EE3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9F77A6"/>
    <w:multiLevelType w:val="hybridMultilevel"/>
    <w:tmpl w:val="9D7664F8"/>
    <w:lvl w:ilvl="0" w:tplc="0409000F">
      <w:start w:val="1"/>
      <w:numFmt w:val="decimal"/>
      <w:lvlText w:val="%1."/>
      <w:lvlJc w:val="left"/>
      <w:pPr>
        <w:ind w:left="420" w:hanging="420"/>
      </w:pPr>
    </w:lvl>
    <w:lvl w:ilvl="1" w:tplc="1D1E48E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73A5C53"/>
    <w:multiLevelType w:val="hybridMultilevel"/>
    <w:tmpl w:val="1D4E81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BDA5078"/>
    <w:multiLevelType w:val="hybridMultilevel"/>
    <w:tmpl w:val="9F3EAD98"/>
    <w:lvl w:ilvl="0" w:tplc="73B0B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3850ADB"/>
    <w:multiLevelType w:val="singleLevel"/>
    <w:tmpl w:val="0409000F"/>
    <w:lvl w:ilvl="0">
      <w:start w:val="1"/>
      <w:numFmt w:val="decimal"/>
      <w:lvlText w:val="%1."/>
      <w:lvlJc w:val="left"/>
      <w:pPr>
        <w:ind w:left="420" w:hanging="420"/>
      </w:pPr>
    </w:lvl>
  </w:abstractNum>
  <w:abstractNum w:abstractNumId="22">
    <w:nsid w:val="7845523C"/>
    <w:multiLevelType w:val="hybridMultilevel"/>
    <w:tmpl w:val="E112E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3"/>
  </w:num>
  <w:num w:numId="4">
    <w:abstractNumId w:val="6"/>
  </w:num>
  <w:num w:numId="5">
    <w:abstractNumId w:val="20"/>
  </w:num>
  <w:num w:numId="6">
    <w:abstractNumId w:val="22"/>
  </w:num>
  <w:num w:numId="7">
    <w:abstractNumId w:val="3"/>
  </w:num>
  <w:num w:numId="8">
    <w:abstractNumId w:val="21"/>
  </w:num>
  <w:num w:numId="9">
    <w:abstractNumId w:val="8"/>
  </w:num>
  <w:num w:numId="10">
    <w:abstractNumId w:val="11"/>
  </w:num>
  <w:num w:numId="11">
    <w:abstractNumId w:val="18"/>
  </w:num>
  <w:num w:numId="12">
    <w:abstractNumId w:val="10"/>
  </w:num>
  <w:num w:numId="13">
    <w:abstractNumId w:val="2"/>
  </w:num>
  <w:num w:numId="14">
    <w:abstractNumId w:val="12"/>
  </w:num>
  <w:num w:numId="15">
    <w:abstractNumId w:val="14"/>
  </w:num>
  <w:num w:numId="16">
    <w:abstractNumId w:val="17"/>
  </w:num>
  <w:num w:numId="17">
    <w:abstractNumId w:val="16"/>
  </w:num>
  <w:num w:numId="18">
    <w:abstractNumId w:val="19"/>
  </w:num>
  <w:num w:numId="19">
    <w:abstractNumId w:val="4"/>
  </w:num>
  <w:num w:numId="20">
    <w:abstractNumId w:val="7"/>
  </w:num>
  <w:num w:numId="21">
    <w:abstractNumId w:val="1"/>
  </w:num>
  <w:num w:numId="22">
    <w:abstractNumId w:val="15"/>
  </w:num>
  <w:num w:numId="2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21"/>
  <w:drawingGridVerticalSpacing w:val="333"/>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2CF3"/>
    <w:rsid w:val="00000D8D"/>
    <w:rsid w:val="0000189F"/>
    <w:rsid w:val="000032E3"/>
    <w:rsid w:val="00004BF7"/>
    <w:rsid w:val="0000769B"/>
    <w:rsid w:val="0000795C"/>
    <w:rsid w:val="000107BA"/>
    <w:rsid w:val="0001182E"/>
    <w:rsid w:val="000130BC"/>
    <w:rsid w:val="00013C42"/>
    <w:rsid w:val="00015EDE"/>
    <w:rsid w:val="00017205"/>
    <w:rsid w:val="00021CD2"/>
    <w:rsid w:val="00022FFD"/>
    <w:rsid w:val="00026711"/>
    <w:rsid w:val="00027C0D"/>
    <w:rsid w:val="000311EE"/>
    <w:rsid w:val="00031B77"/>
    <w:rsid w:val="00033B9E"/>
    <w:rsid w:val="00033D3F"/>
    <w:rsid w:val="000347DE"/>
    <w:rsid w:val="000348DC"/>
    <w:rsid w:val="00034D5E"/>
    <w:rsid w:val="00037524"/>
    <w:rsid w:val="00037AF0"/>
    <w:rsid w:val="00041C1C"/>
    <w:rsid w:val="00043F5D"/>
    <w:rsid w:val="00044528"/>
    <w:rsid w:val="00044658"/>
    <w:rsid w:val="00044711"/>
    <w:rsid w:val="000449D0"/>
    <w:rsid w:val="00044A01"/>
    <w:rsid w:val="00046B36"/>
    <w:rsid w:val="00047A62"/>
    <w:rsid w:val="0005038E"/>
    <w:rsid w:val="000508AB"/>
    <w:rsid w:val="00050D95"/>
    <w:rsid w:val="000524F6"/>
    <w:rsid w:val="000533CF"/>
    <w:rsid w:val="00053F74"/>
    <w:rsid w:val="00054822"/>
    <w:rsid w:val="000560C8"/>
    <w:rsid w:val="000605A5"/>
    <w:rsid w:val="000654AE"/>
    <w:rsid w:val="00065816"/>
    <w:rsid w:val="0006605B"/>
    <w:rsid w:val="00067789"/>
    <w:rsid w:val="000701B7"/>
    <w:rsid w:val="000729ED"/>
    <w:rsid w:val="00072A6A"/>
    <w:rsid w:val="00074305"/>
    <w:rsid w:val="0007434C"/>
    <w:rsid w:val="000772E8"/>
    <w:rsid w:val="00077D04"/>
    <w:rsid w:val="000801B6"/>
    <w:rsid w:val="00081D19"/>
    <w:rsid w:val="000848EA"/>
    <w:rsid w:val="00085E14"/>
    <w:rsid w:val="00090CE1"/>
    <w:rsid w:val="00090F56"/>
    <w:rsid w:val="00093DAD"/>
    <w:rsid w:val="00094314"/>
    <w:rsid w:val="000949B9"/>
    <w:rsid w:val="0009637D"/>
    <w:rsid w:val="00096D14"/>
    <w:rsid w:val="00096EE2"/>
    <w:rsid w:val="00097B10"/>
    <w:rsid w:val="00097CF7"/>
    <w:rsid w:val="000A1F02"/>
    <w:rsid w:val="000A2507"/>
    <w:rsid w:val="000A2E76"/>
    <w:rsid w:val="000A3793"/>
    <w:rsid w:val="000A391B"/>
    <w:rsid w:val="000A394C"/>
    <w:rsid w:val="000A5BC0"/>
    <w:rsid w:val="000A6F9F"/>
    <w:rsid w:val="000B4BBF"/>
    <w:rsid w:val="000B643F"/>
    <w:rsid w:val="000B6FD5"/>
    <w:rsid w:val="000B7A6A"/>
    <w:rsid w:val="000C0822"/>
    <w:rsid w:val="000C1AB6"/>
    <w:rsid w:val="000C2D3D"/>
    <w:rsid w:val="000C4075"/>
    <w:rsid w:val="000C428E"/>
    <w:rsid w:val="000C4F3A"/>
    <w:rsid w:val="000C4FB5"/>
    <w:rsid w:val="000C621C"/>
    <w:rsid w:val="000C6CEB"/>
    <w:rsid w:val="000C6F79"/>
    <w:rsid w:val="000C731E"/>
    <w:rsid w:val="000C7D89"/>
    <w:rsid w:val="000D0182"/>
    <w:rsid w:val="000D0814"/>
    <w:rsid w:val="000D1487"/>
    <w:rsid w:val="000D1D49"/>
    <w:rsid w:val="000D3C47"/>
    <w:rsid w:val="000D59A2"/>
    <w:rsid w:val="000D6009"/>
    <w:rsid w:val="000D6EE6"/>
    <w:rsid w:val="000E382D"/>
    <w:rsid w:val="000E621A"/>
    <w:rsid w:val="000F09B7"/>
    <w:rsid w:val="000F27D1"/>
    <w:rsid w:val="000F2BA2"/>
    <w:rsid w:val="000F3527"/>
    <w:rsid w:val="000F41C1"/>
    <w:rsid w:val="000F4479"/>
    <w:rsid w:val="000F5341"/>
    <w:rsid w:val="000F5432"/>
    <w:rsid w:val="000F57A6"/>
    <w:rsid w:val="000F70A2"/>
    <w:rsid w:val="0011158B"/>
    <w:rsid w:val="001150E0"/>
    <w:rsid w:val="00115212"/>
    <w:rsid w:val="001158A6"/>
    <w:rsid w:val="00116F9B"/>
    <w:rsid w:val="001227BC"/>
    <w:rsid w:val="001244CF"/>
    <w:rsid w:val="00125742"/>
    <w:rsid w:val="0012761C"/>
    <w:rsid w:val="00131E8D"/>
    <w:rsid w:val="00135DFF"/>
    <w:rsid w:val="00137270"/>
    <w:rsid w:val="00140248"/>
    <w:rsid w:val="001407DE"/>
    <w:rsid w:val="001436D7"/>
    <w:rsid w:val="00146102"/>
    <w:rsid w:val="0014622F"/>
    <w:rsid w:val="0014726D"/>
    <w:rsid w:val="00150E9D"/>
    <w:rsid w:val="00151B85"/>
    <w:rsid w:val="00153FA4"/>
    <w:rsid w:val="001572A2"/>
    <w:rsid w:val="00161372"/>
    <w:rsid w:val="00164509"/>
    <w:rsid w:val="00166DDA"/>
    <w:rsid w:val="00167653"/>
    <w:rsid w:val="00170B88"/>
    <w:rsid w:val="00171ED9"/>
    <w:rsid w:val="001729A5"/>
    <w:rsid w:val="001751DC"/>
    <w:rsid w:val="001765F7"/>
    <w:rsid w:val="00177914"/>
    <w:rsid w:val="00180B15"/>
    <w:rsid w:val="00180C83"/>
    <w:rsid w:val="00180EC6"/>
    <w:rsid w:val="001824C1"/>
    <w:rsid w:val="001827C3"/>
    <w:rsid w:val="00183D18"/>
    <w:rsid w:val="001841BC"/>
    <w:rsid w:val="00185A85"/>
    <w:rsid w:val="00192541"/>
    <w:rsid w:val="001931EE"/>
    <w:rsid w:val="00194660"/>
    <w:rsid w:val="00194B84"/>
    <w:rsid w:val="00194F2C"/>
    <w:rsid w:val="00196004"/>
    <w:rsid w:val="00196F72"/>
    <w:rsid w:val="001A0A3B"/>
    <w:rsid w:val="001A1236"/>
    <w:rsid w:val="001A3246"/>
    <w:rsid w:val="001A4601"/>
    <w:rsid w:val="001A4D3E"/>
    <w:rsid w:val="001A527D"/>
    <w:rsid w:val="001B3C1C"/>
    <w:rsid w:val="001B7F4F"/>
    <w:rsid w:val="001C22A4"/>
    <w:rsid w:val="001C2841"/>
    <w:rsid w:val="001C3BB9"/>
    <w:rsid w:val="001C4674"/>
    <w:rsid w:val="001C60FA"/>
    <w:rsid w:val="001C6948"/>
    <w:rsid w:val="001C7F53"/>
    <w:rsid w:val="001D084A"/>
    <w:rsid w:val="001D0A34"/>
    <w:rsid w:val="001D0C1E"/>
    <w:rsid w:val="001D1010"/>
    <w:rsid w:val="001D2A6F"/>
    <w:rsid w:val="001D2C11"/>
    <w:rsid w:val="001D6964"/>
    <w:rsid w:val="001D70F0"/>
    <w:rsid w:val="001D7E93"/>
    <w:rsid w:val="001D7EFA"/>
    <w:rsid w:val="001E0720"/>
    <w:rsid w:val="001E1175"/>
    <w:rsid w:val="001E2BF7"/>
    <w:rsid w:val="001E63EB"/>
    <w:rsid w:val="001F165F"/>
    <w:rsid w:val="001F358D"/>
    <w:rsid w:val="001F3CDC"/>
    <w:rsid w:val="001F4007"/>
    <w:rsid w:val="001F4142"/>
    <w:rsid w:val="001F4E5C"/>
    <w:rsid w:val="001F654E"/>
    <w:rsid w:val="0020267A"/>
    <w:rsid w:val="00203285"/>
    <w:rsid w:val="00204F4D"/>
    <w:rsid w:val="00205A68"/>
    <w:rsid w:val="00205B51"/>
    <w:rsid w:val="00210852"/>
    <w:rsid w:val="0021114C"/>
    <w:rsid w:val="0021171C"/>
    <w:rsid w:val="0021469B"/>
    <w:rsid w:val="002147DF"/>
    <w:rsid w:val="00217360"/>
    <w:rsid w:val="002229AB"/>
    <w:rsid w:val="00223B81"/>
    <w:rsid w:val="00224944"/>
    <w:rsid w:val="00224D4A"/>
    <w:rsid w:val="002255C8"/>
    <w:rsid w:val="002260CE"/>
    <w:rsid w:val="00230B97"/>
    <w:rsid w:val="00236BC4"/>
    <w:rsid w:val="00241C0E"/>
    <w:rsid w:val="00241CDF"/>
    <w:rsid w:val="0024231F"/>
    <w:rsid w:val="00243271"/>
    <w:rsid w:val="00244946"/>
    <w:rsid w:val="002472F9"/>
    <w:rsid w:val="0025056C"/>
    <w:rsid w:val="0025131A"/>
    <w:rsid w:val="002521BC"/>
    <w:rsid w:val="00252B40"/>
    <w:rsid w:val="00253683"/>
    <w:rsid w:val="00256E22"/>
    <w:rsid w:val="00261D58"/>
    <w:rsid w:val="00263E7A"/>
    <w:rsid w:val="00265DDC"/>
    <w:rsid w:val="00266CCA"/>
    <w:rsid w:val="00266FC4"/>
    <w:rsid w:val="00267E55"/>
    <w:rsid w:val="00270E27"/>
    <w:rsid w:val="00274147"/>
    <w:rsid w:val="00277066"/>
    <w:rsid w:val="00277BE9"/>
    <w:rsid w:val="00280A4B"/>
    <w:rsid w:val="00281A53"/>
    <w:rsid w:val="00281C9A"/>
    <w:rsid w:val="00281F51"/>
    <w:rsid w:val="00282325"/>
    <w:rsid w:val="00283276"/>
    <w:rsid w:val="00284382"/>
    <w:rsid w:val="00285A75"/>
    <w:rsid w:val="002914EA"/>
    <w:rsid w:val="00294616"/>
    <w:rsid w:val="0029592D"/>
    <w:rsid w:val="0029699E"/>
    <w:rsid w:val="002A22FE"/>
    <w:rsid w:val="002A4056"/>
    <w:rsid w:val="002A45A5"/>
    <w:rsid w:val="002A505C"/>
    <w:rsid w:val="002A54B7"/>
    <w:rsid w:val="002B25AD"/>
    <w:rsid w:val="002B2F1C"/>
    <w:rsid w:val="002B5D10"/>
    <w:rsid w:val="002B6044"/>
    <w:rsid w:val="002B668D"/>
    <w:rsid w:val="002B6C34"/>
    <w:rsid w:val="002B7B36"/>
    <w:rsid w:val="002C0680"/>
    <w:rsid w:val="002C1A6D"/>
    <w:rsid w:val="002C1C64"/>
    <w:rsid w:val="002C21F8"/>
    <w:rsid w:val="002C2B19"/>
    <w:rsid w:val="002C2FCE"/>
    <w:rsid w:val="002C375D"/>
    <w:rsid w:val="002C7708"/>
    <w:rsid w:val="002C7CD0"/>
    <w:rsid w:val="002D0865"/>
    <w:rsid w:val="002D27C0"/>
    <w:rsid w:val="002D3B1C"/>
    <w:rsid w:val="002D3DA3"/>
    <w:rsid w:val="002E090F"/>
    <w:rsid w:val="002E167E"/>
    <w:rsid w:val="002E1A21"/>
    <w:rsid w:val="002E3976"/>
    <w:rsid w:val="002E3B94"/>
    <w:rsid w:val="002E5525"/>
    <w:rsid w:val="002F3928"/>
    <w:rsid w:val="002F5322"/>
    <w:rsid w:val="002F6078"/>
    <w:rsid w:val="002F69B7"/>
    <w:rsid w:val="002F6D21"/>
    <w:rsid w:val="003012D2"/>
    <w:rsid w:val="00302230"/>
    <w:rsid w:val="0030536D"/>
    <w:rsid w:val="003057BB"/>
    <w:rsid w:val="00305F81"/>
    <w:rsid w:val="00310524"/>
    <w:rsid w:val="00312BAE"/>
    <w:rsid w:val="0031591C"/>
    <w:rsid w:val="003178D0"/>
    <w:rsid w:val="0032033B"/>
    <w:rsid w:val="003214A9"/>
    <w:rsid w:val="003228D3"/>
    <w:rsid w:val="0032451F"/>
    <w:rsid w:val="00330D0C"/>
    <w:rsid w:val="00331156"/>
    <w:rsid w:val="00331699"/>
    <w:rsid w:val="003350D1"/>
    <w:rsid w:val="00336F26"/>
    <w:rsid w:val="003406E8"/>
    <w:rsid w:val="00342EB0"/>
    <w:rsid w:val="003441E1"/>
    <w:rsid w:val="00344F61"/>
    <w:rsid w:val="00347725"/>
    <w:rsid w:val="00351398"/>
    <w:rsid w:val="00351424"/>
    <w:rsid w:val="00352E0A"/>
    <w:rsid w:val="00356F23"/>
    <w:rsid w:val="003605F5"/>
    <w:rsid w:val="00362EF5"/>
    <w:rsid w:val="00362FC5"/>
    <w:rsid w:val="00364CFA"/>
    <w:rsid w:val="00366CDD"/>
    <w:rsid w:val="00370284"/>
    <w:rsid w:val="003716C2"/>
    <w:rsid w:val="00375D56"/>
    <w:rsid w:val="00375EC3"/>
    <w:rsid w:val="00377E95"/>
    <w:rsid w:val="00380A95"/>
    <w:rsid w:val="003865DF"/>
    <w:rsid w:val="003871A8"/>
    <w:rsid w:val="00387CEC"/>
    <w:rsid w:val="00390237"/>
    <w:rsid w:val="00390B62"/>
    <w:rsid w:val="00391DAF"/>
    <w:rsid w:val="00393414"/>
    <w:rsid w:val="003942AD"/>
    <w:rsid w:val="003A5617"/>
    <w:rsid w:val="003A76E7"/>
    <w:rsid w:val="003B067E"/>
    <w:rsid w:val="003B5E86"/>
    <w:rsid w:val="003B6EA7"/>
    <w:rsid w:val="003B7C59"/>
    <w:rsid w:val="003B7FB2"/>
    <w:rsid w:val="003C0432"/>
    <w:rsid w:val="003C5538"/>
    <w:rsid w:val="003D03D1"/>
    <w:rsid w:val="003D04F2"/>
    <w:rsid w:val="003D170F"/>
    <w:rsid w:val="003D2D09"/>
    <w:rsid w:val="003D3202"/>
    <w:rsid w:val="003D3F94"/>
    <w:rsid w:val="003D5D92"/>
    <w:rsid w:val="003D5E48"/>
    <w:rsid w:val="003E0AA6"/>
    <w:rsid w:val="003E1AB3"/>
    <w:rsid w:val="003E558A"/>
    <w:rsid w:val="003E6193"/>
    <w:rsid w:val="003E68A6"/>
    <w:rsid w:val="003E7443"/>
    <w:rsid w:val="003E76A7"/>
    <w:rsid w:val="003F2271"/>
    <w:rsid w:val="003F3866"/>
    <w:rsid w:val="003F47EE"/>
    <w:rsid w:val="003F4EED"/>
    <w:rsid w:val="003F5785"/>
    <w:rsid w:val="003F5D78"/>
    <w:rsid w:val="003F7BA6"/>
    <w:rsid w:val="0040043D"/>
    <w:rsid w:val="0040093B"/>
    <w:rsid w:val="004014FB"/>
    <w:rsid w:val="00404BC6"/>
    <w:rsid w:val="004068DE"/>
    <w:rsid w:val="00406AEC"/>
    <w:rsid w:val="004075D4"/>
    <w:rsid w:val="00410BD4"/>
    <w:rsid w:val="00411BBB"/>
    <w:rsid w:val="0041208D"/>
    <w:rsid w:val="00412300"/>
    <w:rsid w:val="00413F32"/>
    <w:rsid w:val="00414D02"/>
    <w:rsid w:val="00417454"/>
    <w:rsid w:val="0042117F"/>
    <w:rsid w:val="0042245E"/>
    <w:rsid w:val="004226B0"/>
    <w:rsid w:val="00424248"/>
    <w:rsid w:val="0043207F"/>
    <w:rsid w:val="00432E12"/>
    <w:rsid w:val="00433271"/>
    <w:rsid w:val="004347AB"/>
    <w:rsid w:val="00436874"/>
    <w:rsid w:val="00437853"/>
    <w:rsid w:val="00441BE0"/>
    <w:rsid w:val="00443DC3"/>
    <w:rsid w:val="004452A0"/>
    <w:rsid w:val="00446672"/>
    <w:rsid w:val="0044720E"/>
    <w:rsid w:val="00450003"/>
    <w:rsid w:val="00450DB7"/>
    <w:rsid w:val="00450FC4"/>
    <w:rsid w:val="00451779"/>
    <w:rsid w:val="00451DE2"/>
    <w:rsid w:val="004526A5"/>
    <w:rsid w:val="00454200"/>
    <w:rsid w:val="004548C0"/>
    <w:rsid w:val="0045520D"/>
    <w:rsid w:val="004552AE"/>
    <w:rsid w:val="004608A5"/>
    <w:rsid w:val="00460E85"/>
    <w:rsid w:val="00461E83"/>
    <w:rsid w:val="004623F8"/>
    <w:rsid w:val="00463262"/>
    <w:rsid w:val="00464199"/>
    <w:rsid w:val="0046479F"/>
    <w:rsid w:val="00465050"/>
    <w:rsid w:val="0046559D"/>
    <w:rsid w:val="00466606"/>
    <w:rsid w:val="0047089E"/>
    <w:rsid w:val="00471710"/>
    <w:rsid w:val="00473FAB"/>
    <w:rsid w:val="0047749F"/>
    <w:rsid w:val="0048015F"/>
    <w:rsid w:val="0048023E"/>
    <w:rsid w:val="00481169"/>
    <w:rsid w:val="0048373C"/>
    <w:rsid w:val="0048681F"/>
    <w:rsid w:val="00487053"/>
    <w:rsid w:val="004906AB"/>
    <w:rsid w:val="00490AB0"/>
    <w:rsid w:val="00490BF1"/>
    <w:rsid w:val="00492480"/>
    <w:rsid w:val="00495AB3"/>
    <w:rsid w:val="004968F8"/>
    <w:rsid w:val="0049757C"/>
    <w:rsid w:val="004A1EFA"/>
    <w:rsid w:val="004A2148"/>
    <w:rsid w:val="004A28C7"/>
    <w:rsid w:val="004A3987"/>
    <w:rsid w:val="004A3FA7"/>
    <w:rsid w:val="004A6BC6"/>
    <w:rsid w:val="004A7FE9"/>
    <w:rsid w:val="004B094A"/>
    <w:rsid w:val="004B3C54"/>
    <w:rsid w:val="004B4CC2"/>
    <w:rsid w:val="004B4E16"/>
    <w:rsid w:val="004C0883"/>
    <w:rsid w:val="004C1A37"/>
    <w:rsid w:val="004C1EDA"/>
    <w:rsid w:val="004C24CF"/>
    <w:rsid w:val="004C281D"/>
    <w:rsid w:val="004C2CDB"/>
    <w:rsid w:val="004C636F"/>
    <w:rsid w:val="004D0B00"/>
    <w:rsid w:val="004D1DD3"/>
    <w:rsid w:val="004D3004"/>
    <w:rsid w:val="004D4A31"/>
    <w:rsid w:val="004D5FC7"/>
    <w:rsid w:val="004D6440"/>
    <w:rsid w:val="004D78A8"/>
    <w:rsid w:val="004E1BD4"/>
    <w:rsid w:val="004E3AC5"/>
    <w:rsid w:val="004E54CF"/>
    <w:rsid w:val="004E6F95"/>
    <w:rsid w:val="004F242A"/>
    <w:rsid w:val="004F3CF2"/>
    <w:rsid w:val="004F3DCA"/>
    <w:rsid w:val="004F6FD4"/>
    <w:rsid w:val="004F7EFB"/>
    <w:rsid w:val="00500013"/>
    <w:rsid w:val="00501050"/>
    <w:rsid w:val="00502319"/>
    <w:rsid w:val="00502692"/>
    <w:rsid w:val="00502D42"/>
    <w:rsid w:val="00502E50"/>
    <w:rsid w:val="005035DB"/>
    <w:rsid w:val="00503617"/>
    <w:rsid w:val="00504309"/>
    <w:rsid w:val="0050523F"/>
    <w:rsid w:val="0050589E"/>
    <w:rsid w:val="00505FE0"/>
    <w:rsid w:val="00506001"/>
    <w:rsid w:val="00516274"/>
    <w:rsid w:val="005173EB"/>
    <w:rsid w:val="00523D66"/>
    <w:rsid w:val="00523DAF"/>
    <w:rsid w:val="00523F91"/>
    <w:rsid w:val="00525199"/>
    <w:rsid w:val="00526929"/>
    <w:rsid w:val="005278D5"/>
    <w:rsid w:val="00527D2F"/>
    <w:rsid w:val="005300AB"/>
    <w:rsid w:val="00530766"/>
    <w:rsid w:val="005309B1"/>
    <w:rsid w:val="00532F17"/>
    <w:rsid w:val="00534234"/>
    <w:rsid w:val="005354FF"/>
    <w:rsid w:val="005357E7"/>
    <w:rsid w:val="00535E5E"/>
    <w:rsid w:val="00536201"/>
    <w:rsid w:val="00536E2E"/>
    <w:rsid w:val="0054001F"/>
    <w:rsid w:val="0054039B"/>
    <w:rsid w:val="005412FC"/>
    <w:rsid w:val="005421BA"/>
    <w:rsid w:val="00542251"/>
    <w:rsid w:val="00543CAC"/>
    <w:rsid w:val="00544AAB"/>
    <w:rsid w:val="00544F33"/>
    <w:rsid w:val="00545099"/>
    <w:rsid w:val="005473DB"/>
    <w:rsid w:val="0055064E"/>
    <w:rsid w:val="005530F6"/>
    <w:rsid w:val="005546F7"/>
    <w:rsid w:val="00557C0B"/>
    <w:rsid w:val="00557F82"/>
    <w:rsid w:val="00560426"/>
    <w:rsid w:val="00561968"/>
    <w:rsid w:val="00561D4B"/>
    <w:rsid w:val="005625E4"/>
    <w:rsid w:val="00563D1E"/>
    <w:rsid w:val="00563EF3"/>
    <w:rsid w:val="00566F22"/>
    <w:rsid w:val="00567BCC"/>
    <w:rsid w:val="005711A1"/>
    <w:rsid w:val="00572E3D"/>
    <w:rsid w:val="00573311"/>
    <w:rsid w:val="005745E6"/>
    <w:rsid w:val="00575A6A"/>
    <w:rsid w:val="00575B21"/>
    <w:rsid w:val="00575F80"/>
    <w:rsid w:val="0057612C"/>
    <w:rsid w:val="005761D7"/>
    <w:rsid w:val="00576E02"/>
    <w:rsid w:val="005811C6"/>
    <w:rsid w:val="00582080"/>
    <w:rsid w:val="0058250D"/>
    <w:rsid w:val="00582E4D"/>
    <w:rsid w:val="00587F6A"/>
    <w:rsid w:val="00590AA8"/>
    <w:rsid w:val="005910F6"/>
    <w:rsid w:val="00592161"/>
    <w:rsid w:val="005921C4"/>
    <w:rsid w:val="005941AB"/>
    <w:rsid w:val="0059760C"/>
    <w:rsid w:val="005A132C"/>
    <w:rsid w:val="005A1731"/>
    <w:rsid w:val="005A2D94"/>
    <w:rsid w:val="005A2EFD"/>
    <w:rsid w:val="005A3663"/>
    <w:rsid w:val="005A36AA"/>
    <w:rsid w:val="005A5CDA"/>
    <w:rsid w:val="005A68A8"/>
    <w:rsid w:val="005B331A"/>
    <w:rsid w:val="005B4BEA"/>
    <w:rsid w:val="005B6C15"/>
    <w:rsid w:val="005B6F9A"/>
    <w:rsid w:val="005B7049"/>
    <w:rsid w:val="005B7BE9"/>
    <w:rsid w:val="005C352B"/>
    <w:rsid w:val="005C3F75"/>
    <w:rsid w:val="005C44A1"/>
    <w:rsid w:val="005C7367"/>
    <w:rsid w:val="005C7499"/>
    <w:rsid w:val="005D1591"/>
    <w:rsid w:val="005D1A37"/>
    <w:rsid w:val="005D2ED2"/>
    <w:rsid w:val="005D3654"/>
    <w:rsid w:val="005D39BC"/>
    <w:rsid w:val="005D3C26"/>
    <w:rsid w:val="005D4F86"/>
    <w:rsid w:val="005D63A5"/>
    <w:rsid w:val="005D6607"/>
    <w:rsid w:val="005E0A10"/>
    <w:rsid w:val="005E444E"/>
    <w:rsid w:val="005E4723"/>
    <w:rsid w:val="005E4BA7"/>
    <w:rsid w:val="005E4C20"/>
    <w:rsid w:val="005E5338"/>
    <w:rsid w:val="005E5C19"/>
    <w:rsid w:val="005E61F0"/>
    <w:rsid w:val="005E6578"/>
    <w:rsid w:val="005E6C65"/>
    <w:rsid w:val="005F1424"/>
    <w:rsid w:val="005F2CF3"/>
    <w:rsid w:val="005F2FA8"/>
    <w:rsid w:val="005F3247"/>
    <w:rsid w:val="005F4799"/>
    <w:rsid w:val="005F55CE"/>
    <w:rsid w:val="005F5F2F"/>
    <w:rsid w:val="005F666D"/>
    <w:rsid w:val="005F6F8D"/>
    <w:rsid w:val="00602300"/>
    <w:rsid w:val="00602E23"/>
    <w:rsid w:val="00603171"/>
    <w:rsid w:val="00603322"/>
    <w:rsid w:val="00605E40"/>
    <w:rsid w:val="00605F10"/>
    <w:rsid w:val="0061069E"/>
    <w:rsid w:val="00615639"/>
    <w:rsid w:val="006165A0"/>
    <w:rsid w:val="00617638"/>
    <w:rsid w:val="00620563"/>
    <w:rsid w:val="00620F86"/>
    <w:rsid w:val="00621A07"/>
    <w:rsid w:val="00623B46"/>
    <w:rsid w:val="00624E8F"/>
    <w:rsid w:val="006253C8"/>
    <w:rsid w:val="006264FA"/>
    <w:rsid w:val="0063649F"/>
    <w:rsid w:val="00641CD1"/>
    <w:rsid w:val="00642BB4"/>
    <w:rsid w:val="00643BE5"/>
    <w:rsid w:val="00644487"/>
    <w:rsid w:val="006454CB"/>
    <w:rsid w:val="00645763"/>
    <w:rsid w:val="00647085"/>
    <w:rsid w:val="0065290F"/>
    <w:rsid w:val="0065368A"/>
    <w:rsid w:val="00654A4D"/>
    <w:rsid w:val="00654CFE"/>
    <w:rsid w:val="006558CF"/>
    <w:rsid w:val="006567C3"/>
    <w:rsid w:val="00657388"/>
    <w:rsid w:val="006575FA"/>
    <w:rsid w:val="006600E7"/>
    <w:rsid w:val="0066540B"/>
    <w:rsid w:val="00666118"/>
    <w:rsid w:val="00666257"/>
    <w:rsid w:val="00666E1A"/>
    <w:rsid w:val="00666FB5"/>
    <w:rsid w:val="006717FF"/>
    <w:rsid w:val="00672DFC"/>
    <w:rsid w:val="00672FBC"/>
    <w:rsid w:val="00675A8C"/>
    <w:rsid w:val="0067656E"/>
    <w:rsid w:val="00676704"/>
    <w:rsid w:val="00677DCB"/>
    <w:rsid w:val="0068077D"/>
    <w:rsid w:val="006807AB"/>
    <w:rsid w:val="00680B83"/>
    <w:rsid w:val="006817F7"/>
    <w:rsid w:val="00682B9F"/>
    <w:rsid w:val="006832C3"/>
    <w:rsid w:val="00683A5D"/>
    <w:rsid w:val="0068438C"/>
    <w:rsid w:val="00685F66"/>
    <w:rsid w:val="006902E4"/>
    <w:rsid w:val="0069091B"/>
    <w:rsid w:val="00690D1F"/>
    <w:rsid w:val="006910B0"/>
    <w:rsid w:val="00692C92"/>
    <w:rsid w:val="006937B1"/>
    <w:rsid w:val="006937E6"/>
    <w:rsid w:val="006937EB"/>
    <w:rsid w:val="00694A14"/>
    <w:rsid w:val="006A3B7A"/>
    <w:rsid w:val="006A49FE"/>
    <w:rsid w:val="006A687C"/>
    <w:rsid w:val="006A6A94"/>
    <w:rsid w:val="006A6D87"/>
    <w:rsid w:val="006B15C7"/>
    <w:rsid w:val="006B3A7D"/>
    <w:rsid w:val="006B441B"/>
    <w:rsid w:val="006B4A3A"/>
    <w:rsid w:val="006B56BE"/>
    <w:rsid w:val="006C3EB9"/>
    <w:rsid w:val="006C5195"/>
    <w:rsid w:val="006D00F0"/>
    <w:rsid w:val="006D2893"/>
    <w:rsid w:val="006D382C"/>
    <w:rsid w:val="006D4A49"/>
    <w:rsid w:val="006D768C"/>
    <w:rsid w:val="006E0FB5"/>
    <w:rsid w:val="006E22BA"/>
    <w:rsid w:val="006E3719"/>
    <w:rsid w:val="006F05CC"/>
    <w:rsid w:val="006F08F3"/>
    <w:rsid w:val="006F0F32"/>
    <w:rsid w:val="006F1613"/>
    <w:rsid w:val="006F354D"/>
    <w:rsid w:val="006F3724"/>
    <w:rsid w:val="006F37A6"/>
    <w:rsid w:val="006F3F2F"/>
    <w:rsid w:val="006F433A"/>
    <w:rsid w:val="006F4788"/>
    <w:rsid w:val="006F4A9E"/>
    <w:rsid w:val="006F4BFD"/>
    <w:rsid w:val="006F6D13"/>
    <w:rsid w:val="007032BB"/>
    <w:rsid w:val="007033AD"/>
    <w:rsid w:val="00703A58"/>
    <w:rsid w:val="0070569C"/>
    <w:rsid w:val="007075E0"/>
    <w:rsid w:val="00711F6C"/>
    <w:rsid w:val="00713655"/>
    <w:rsid w:val="0071448F"/>
    <w:rsid w:val="007179DB"/>
    <w:rsid w:val="00720945"/>
    <w:rsid w:val="00721AD8"/>
    <w:rsid w:val="0072215B"/>
    <w:rsid w:val="0072661D"/>
    <w:rsid w:val="007269D2"/>
    <w:rsid w:val="00726C8B"/>
    <w:rsid w:val="007277FB"/>
    <w:rsid w:val="0073164D"/>
    <w:rsid w:val="007345D9"/>
    <w:rsid w:val="00734D4B"/>
    <w:rsid w:val="00735590"/>
    <w:rsid w:val="00735C9A"/>
    <w:rsid w:val="007364C4"/>
    <w:rsid w:val="00736873"/>
    <w:rsid w:val="00737626"/>
    <w:rsid w:val="00737E82"/>
    <w:rsid w:val="007409E2"/>
    <w:rsid w:val="00740F60"/>
    <w:rsid w:val="00742292"/>
    <w:rsid w:val="0074358D"/>
    <w:rsid w:val="00743F37"/>
    <w:rsid w:val="00744EC8"/>
    <w:rsid w:val="00745110"/>
    <w:rsid w:val="00747EB3"/>
    <w:rsid w:val="007506CA"/>
    <w:rsid w:val="007551EF"/>
    <w:rsid w:val="00755DBA"/>
    <w:rsid w:val="00755DCF"/>
    <w:rsid w:val="00757B4D"/>
    <w:rsid w:val="00760665"/>
    <w:rsid w:val="007628A0"/>
    <w:rsid w:val="007645E3"/>
    <w:rsid w:val="00765CA8"/>
    <w:rsid w:val="007667AA"/>
    <w:rsid w:val="007747D0"/>
    <w:rsid w:val="00774FCF"/>
    <w:rsid w:val="00775450"/>
    <w:rsid w:val="007761B2"/>
    <w:rsid w:val="007806C6"/>
    <w:rsid w:val="007808A3"/>
    <w:rsid w:val="0078282C"/>
    <w:rsid w:val="00782EED"/>
    <w:rsid w:val="00783177"/>
    <w:rsid w:val="00783270"/>
    <w:rsid w:val="00783428"/>
    <w:rsid w:val="00783E30"/>
    <w:rsid w:val="007841E4"/>
    <w:rsid w:val="007857DA"/>
    <w:rsid w:val="00792686"/>
    <w:rsid w:val="0079488D"/>
    <w:rsid w:val="00794A46"/>
    <w:rsid w:val="00795F88"/>
    <w:rsid w:val="0079610D"/>
    <w:rsid w:val="00796ABB"/>
    <w:rsid w:val="00797720"/>
    <w:rsid w:val="007978C0"/>
    <w:rsid w:val="007A020B"/>
    <w:rsid w:val="007A0E4E"/>
    <w:rsid w:val="007A139B"/>
    <w:rsid w:val="007A1A09"/>
    <w:rsid w:val="007A2190"/>
    <w:rsid w:val="007A38CA"/>
    <w:rsid w:val="007A4EE2"/>
    <w:rsid w:val="007A5C21"/>
    <w:rsid w:val="007A68FB"/>
    <w:rsid w:val="007A71D4"/>
    <w:rsid w:val="007A7408"/>
    <w:rsid w:val="007A7F94"/>
    <w:rsid w:val="007B2DDF"/>
    <w:rsid w:val="007B4F79"/>
    <w:rsid w:val="007B536B"/>
    <w:rsid w:val="007B6BBD"/>
    <w:rsid w:val="007B7E3A"/>
    <w:rsid w:val="007C153C"/>
    <w:rsid w:val="007C2590"/>
    <w:rsid w:val="007C2E04"/>
    <w:rsid w:val="007C3893"/>
    <w:rsid w:val="007C3F51"/>
    <w:rsid w:val="007C4E82"/>
    <w:rsid w:val="007C4F83"/>
    <w:rsid w:val="007C5092"/>
    <w:rsid w:val="007C54C0"/>
    <w:rsid w:val="007C5DD2"/>
    <w:rsid w:val="007C6EF7"/>
    <w:rsid w:val="007D5BFB"/>
    <w:rsid w:val="007D7403"/>
    <w:rsid w:val="007D7743"/>
    <w:rsid w:val="007E11E7"/>
    <w:rsid w:val="007E533C"/>
    <w:rsid w:val="007E5939"/>
    <w:rsid w:val="007E5961"/>
    <w:rsid w:val="007F05D9"/>
    <w:rsid w:val="007F07EB"/>
    <w:rsid w:val="007F0C16"/>
    <w:rsid w:val="007F251C"/>
    <w:rsid w:val="007F33D9"/>
    <w:rsid w:val="007F4C1D"/>
    <w:rsid w:val="007F63FF"/>
    <w:rsid w:val="007F6BB6"/>
    <w:rsid w:val="007F7309"/>
    <w:rsid w:val="008007C9"/>
    <w:rsid w:val="0080098C"/>
    <w:rsid w:val="008020A2"/>
    <w:rsid w:val="008074AA"/>
    <w:rsid w:val="0080789C"/>
    <w:rsid w:val="00810300"/>
    <w:rsid w:val="00813559"/>
    <w:rsid w:val="0081462B"/>
    <w:rsid w:val="0081562A"/>
    <w:rsid w:val="00815654"/>
    <w:rsid w:val="00815DBA"/>
    <w:rsid w:val="0082088D"/>
    <w:rsid w:val="00824637"/>
    <w:rsid w:val="00830BFF"/>
    <w:rsid w:val="00836265"/>
    <w:rsid w:val="008372C2"/>
    <w:rsid w:val="008409D2"/>
    <w:rsid w:val="00841BF3"/>
    <w:rsid w:val="008430BB"/>
    <w:rsid w:val="00846999"/>
    <w:rsid w:val="00851A6B"/>
    <w:rsid w:val="00852F4B"/>
    <w:rsid w:val="008549CA"/>
    <w:rsid w:val="00854F5B"/>
    <w:rsid w:val="00854F78"/>
    <w:rsid w:val="0085673B"/>
    <w:rsid w:val="008629ED"/>
    <w:rsid w:val="0086364D"/>
    <w:rsid w:val="00863786"/>
    <w:rsid w:val="00865A29"/>
    <w:rsid w:val="00866BD0"/>
    <w:rsid w:val="00867D68"/>
    <w:rsid w:val="008707D2"/>
    <w:rsid w:val="00871CD8"/>
    <w:rsid w:val="008725C3"/>
    <w:rsid w:val="008776B4"/>
    <w:rsid w:val="00880237"/>
    <w:rsid w:val="00881B9C"/>
    <w:rsid w:val="00881DC2"/>
    <w:rsid w:val="00883EC3"/>
    <w:rsid w:val="008844F4"/>
    <w:rsid w:val="00887D2F"/>
    <w:rsid w:val="00891DDD"/>
    <w:rsid w:val="00893673"/>
    <w:rsid w:val="008940AB"/>
    <w:rsid w:val="008943D7"/>
    <w:rsid w:val="00894BD9"/>
    <w:rsid w:val="008957AB"/>
    <w:rsid w:val="008977B9"/>
    <w:rsid w:val="00897EE9"/>
    <w:rsid w:val="008A61F3"/>
    <w:rsid w:val="008A635A"/>
    <w:rsid w:val="008A7452"/>
    <w:rsid w:val="008B1F1F"/>
    <w:rsid w:val="008B2383"/>
    <w:rsid w:val="008B5A77"/>
    <w:rsid w:val="008B6443"/>
    <w:rsid w:val="008B64CE"/>
    <w:rsid w:val="008C14B8"/>
    <w:rsid w:val="008C3689"/>
    <w:rsid w:val="008C7837"/>
    <w:rsid w:val="008D2114"/>
    <w:rsid w:val="008D30A0"/>
    <w:rsid w:val="008D4D86"/>
    <w:rsid w:val="008D6218"/>
    <w:rsid w:val="008D6535"/>
    <w:rsid w:val="008D6667"/>
    <w:rsid w:val="008D79D3"/>
    <w:rsid w:val="008E50FE"/>
    <w:rsid w:val="008E69C1"/>
    <w:rsid w:val="008F0966"/>
    <w:rsid w:val="008F1B6A"/>
    <w:rsid w:val="008F2930"/>
    <w:rsid w:val="008F2C5E"/>
    <w:rsid w:val="008F3C04"/>
    <w:rsid w:val="008F3F82"/>
    <w:rsid w:val="008F4AC9"/>
    <w:rsid w:val="008F4F7A"/>
    <w:rsid w:val="008F5F7A"/>
    <w:rsid w:val="00900060"/>
    <w:rsid w:val="00901763"/>
    <w:rsid w:val="00902284"/>
    <w:rsid w:val="00902A05"/>
    <w:rsid w:val="0090379A"/>
    <w:rsid w:val="00903BE1"/>
    <w:rsid w:val="00907940"/>
    <w:rsid w:val="009103B1"/>
    <w:rsid w:val="00912BD9"/>
    <w:rsid w:val="00913309"/>
    <w:rsid w:val="00914582"/>
    <w:rsid w:val="009149E0"/>
    <w:rsid w:val="00914B42"/>
    <w:rsid w:val="00915053"/>
    <w:rsid w:val="009153BF"/>
    <w:rsid w:val="009166BB"/>
    <w:rsid w:val="00917511"/>
    <w:rsid w:val="00923722"/>
    <w:rsid w:val="00925E3F"/>
    <w:rsid w:val="00926DCB"/>
    <w:rsid w:val="00930795"/>
    <w:rsid w:val="00930E18"/>
    <w:rsid w:val="009316AD"/>
    <w:rsid w:val="00933E7D"/>
    <w:rsid w:val="00934227"/>
    <w:rsid w:val="00942955"/>
    <w:rsid w:val="00943826"/>
    <w:rsid w:val="00945E7A"/>
    <w:rsid w:val="00950B3C"/>
    <w:rsid w:val="00950F5C"/>
    <w:rsid w:val="009515E7"/>
    <w:rsid w:val="009517A9"/>
    <w:rsid w:val="0095598D"/>
    <w:rsid w:val="009561E5"/>
    <w:rsid w:val="00960D23"/>
    <w:rsid w:val="0096216B"/>
    <w:rsid w:val="009628FE"/>
    <w:rsid w:val="00963A43"/>
    <w:rsid w:val="009654FB"/>
    <w:rsid w:val="00965C59"/>
    <w:rsid w:val="0097055A"/>
    <w:rsid w:val="00970DDE"/>
    <w:rsid w:val="00971B5A"/>
    <w:rsid w:val="0097489E"/>
    <w:rsid w:val="00975750"/>
    <w:rsid w:val="00976E51"/>
    <w:rsid w:val="00980B1B"/>
    <w:rsid w:val="00980E42"/>
    <w:rsid w:val="00983E42"/>
    <w:rsid w:val="009863AC"/>
    <w:rsid w:val="00991B8C"/>
    <w:rsid w:val="00991D8F"/>
    <w:rsid w:val="00992F92"/>
    <w:rsid w:val="00993579"/>
    <w:rsid w:val="009953F3"/>
    <w:rsid w:val="00995FB3"/>
    <w:rsid w:val="00996A98"/>
    <w:rsid w:val="009971ED"/>
    <w:rsid w:val="009A1EF2"/>
    <w:rsid w:val="009A3467"/>
    <w:rsid w:val="009A3DEB"/>
    <w:rsid w:val="009A4611"/>
    <w:rsid w:val="009A5B86"/>
    <w:rsid w:val="009B212D"/>
    <w:rsid w:val="009B234E"/>
    <w:rsid w:val="009B2D80"/>
    <w:rsid w:val="009B5FF0"/>
    <w:rsid w:val="009B77B9"/>
    <w:rsid w:val="009B7A8E"/>
    <w:rsid w:val="009B7A93"/>
    <w:rsid w:val="009C04F2"/>
    <w:rsid w:val="009C07EF"/>
    <w:rsid w:val="009C13A5"/>
    <w:rsid w:val="009C63C9"/>
    <w:rsid w:val="009C652F"/>
    <w:rsid w:val="009C73D2"/>
    <w:rsid w:val="009D5C43"/>
    <w:rsid w:val="009D6F93"/>
    <w:rsid w:val="009D7C2F"/>
    <w:rsid w:val="009E19D7"/>
    <w:rsid w:val="009E34FC"/>
    <w:rsid w:val="009E3EE1"/>
    <w:rsid w:val="009E45F3"/>
    <w:rsid w:val="009E5370"/>
    <w:rsid w:val="009E59BB"/>
    <w:rsid w:val="009F026E"/>
    <w:rsid w:val="009F3319"/>
    <w:rsid w:val="009F4608"/>
    <w:rsid w:val="009F68D9"/>
    <w:rsid w:val="00A00A56"/>
    <w:rsid w:val="00A02149"/>
    <w:rsid w:val="00A028E4"/>
    <w:rsid w:val="00A0308E"/>
    <w:rsid w:val="00A030EF"/>
    <w:rsid w:val="00A03485"/>
    <w:rsid w:val="00A03E30"/>
    <w:rsid w:val="00A041C8"/>
    <w:rsid w:val="00A06E2F"/>
    <w:rsid w:val="00A0717F"/>
    <w:rsid w:val="00A07433"/>
    <w:rsid w:val="00A104CA"/>
    <w:rsid w:val="00A10A4C"/>
    <w:rsid w:val="00A11F2C"/>
    <w:rsid w:val="00A1212D"/>
    <w:rsid w:val="00A12C96"/>
    <w:rsid w:val="00A205F9"/>
    <w:rsid w:val="00A20A01"/>
    <w:rsid w:val="00A219D8"/>
    <w:rsid w:val="00A21A61"/>
    <w:rsid w:val="00A22420"/>
    <w:rsid w:val="00A23303"/>
    <w:rsid w:val="00A234FC"/>
    <w:rsid w:val="00A251BF"/>
    <w:rsid w:val="00A2564D"/>
    <w:rsid w:val="00A272A8"/>
    <w:rsid w:val="00A27BF7"/>
    <w:rsid w:val="00A27D8A"/>
    <w:rsid w:val="00A3083F"/>
    <w:rsid w:val="00A30C4D"/>
    <w:rsid w:val="00A31448"/>
    <w:rsid w:val="00A314B4"/>
    <w:rsid w:val="00A339B0"/>
    <w:rsid w:val="00A35AD5"/>
    <w:rsid w:val="00A37896"/>
    <w:rsid w:val="00A404BA"/>
    <w:rsid w:val="00A4392F"/>
    <w:rsid w:val="00A43B82"/>
    <w:rsid w:val="00A4739E"/>
    <w:rsid w:val="00A514F8"/>
    <w:rsid w:val="00A51A13"/>
    <w:rsid w:val="00A526B1"/>
    <w:rsid w:val="00A530BE"/>
    <w:rsid w:val="00A54E83"/>
    <w:rsid w:val="00A54FD0"/>
    <w:rsid w:val="00A55149"/>
    <w:rsid w:val="00A60DB0"/>
    <w:rsid w:val="00A6163C"/>
    <w:rsid w:val="00A6172B"/>
    <w:rsid w:val="00A6281A"/>
    <w:rsid w:val="00A64327"/>
    <w:rsid w:val="00A64BAF"/>
    <w:rsid w:val="00A65FFB"/>
    <w:rsid w:val="00A672EE"/>
    <w:rsid w:val="00A6797B"/>
    <w:rsid w:val="00A67F59"/>
    <w:rsid w:val="00A70A59"/>
    <w:rsid w:val="00A715A3"/>
    <w:rsid w:val="00A71BB7"/>
    <w:rsid w:val="00A71DD4"/>
    <w:rsid w:val="00A742F7"/>
    <w:rsid w:val="00A7458A"/>
    <w:rsid w:val="00A77B90"/>
    <w:rsid w:val="00A807F3"/>
    <w:rsid w:val="00A81EC6"/>
    <w:rsid w:val="00A85BFA"/>
    <w:rsid w:val="00A871DE"/>
    <w:rsid w:val="00A876E2"/>
    <w:rsid w:val="00A93176"/>
    <w:rsid w:val="00A93ED9"/>
    <w:rsid w:val="00A94651"/>
    <w:rsid w:val="00A96C6E"/>
    <w:rsid w:val="00A977B3"/>
    <w:rsid w:val="00AA0BCA"/>
    <w:rsid w:val="00AA1322"/>
    <w:rsid w:val="00AA3855"/>
    <w:rsid w:val="00AA5AFE"/>
    <w:rsid w:val="00AA71C2"/>
    <w:rsid w:val="00AA7CF1"/>
    <w:rsid w:val="00AB10E2"/>
    <w:rsid w:val="00AB4976"/>
    <w:rsid w:val="00AB4CA6"/>
    <w:rsid w:val="00AB5FA0"/>
    <w:rsid w:val="00AC1FEF"/>
    <w:rsid w:val="00AC30A3"/>
    <w:rsid w:val="00AC35B8"/>
    <w:rsid w:val="00AC6A31"/>
    <w:rsid w:val="00AC7FBC"/>
    <w:rsid w:val="00AD06C1"/>
    <w:rsid w:val="00AD15C4"/>
    <w:rsid w:val="00AD2AFA"/>
    <w:rsid w:val="00AD2C67"/>
    <w:rsid w:val="00AD3DB1"/>
    <w:rsid w:val="00AD45D9"/>
    <w:rsid w:val="00AD4F56"/>
    <w:rsid w:val="00AD5141"/>
    <w:rsid w:val="00AE1F77"/>
    <w:rsid w:val="00AE2E7D"/>
    <w:rsid w:val="00AE36DB"/>
    <w:rsid w:val="00AE4680"/>
    <w:rsid w:val="00AE64BA"/>
    <w:rsid w:val="00AF07B8"/>
    <w:rsid w:val="00AF469E"/>
    <w:rsid w:val="00AF5805"/>
    <w:rsid w:val="00AF629A"/>
    <w:rsid w:val="00B0211B"/>
    <w:rsid w:val="00B04102"/>
    <w:rsid w:val="00B044AA"/>
    <w:rsid w:val="00B049FA"/>
    <w:rsid w:val="00B058C2"/>
    <w:rsid w:val="00B06626"/>
    <w:rsid w:val="00B10B0C"/>
    <w:rsid w:val="00B111AB"/>
    <w:rsid w:val="00B11970"/>
    <w:rsid w:val="00B12279"/>
    <w:rsid w:val="00B12D2E"/>
    <w:rsid w:val="00B12F18"/>
    <w:rsid w:val="00B1550F"/>
    <w:rsid w:val="00B20CD0"/>
    <w:rsid w:val="00B20D0E"/>
    <w:rsid w:val="00B23DE4"/>
    <w:rsid w:val="00B26612"/>
    <w:rsid w:val="00B27063"/>
    <w:rsid w:val="00B27CEA"/>
    <w:rsid w:val="00B313EA"/>
    <w:rsid w:val="00B323D6"/>
    <w:rsid w:val="00B323E4"/>
    <w:rsid w:val="00B32990"/>
    <w:rsid w:val="00B33028"/>
    <w:rsid w:val="00B33835"/>
    <w:rsid w:val="00B3421A"/>
    <w:rsid w:val="00B40449"/>
    <w:rsid w:val="00B40723"/>
    <w:rsid w:val="00B4074C"/>
    <w:rsid w:val="00B41755"/>
    <w:rsid w:val="00B41B70"/>
    <w:rsid w:val="00B42746"/>
    <w:rsid w:val="00B433D1"/>
    <w:rsid w:val="00B50161"/>
    <w:rsid w:val="00B5064B"/>
    <w:rsid w:val="00B50D84"/>
    <w:rsid w:val="00B51860"/>
    <w:rsid w:val="00B51ED9"/>
    <w:rsid w:val="00B52FFF"/>
    <w:rsid w:val="00B55171"/>
    <w:rsid w:val="00B554E9"/>
    <w:rsid w:val="00B609E3"/>
    <w:rsid w:val="00B6176A"/>
    <w:rsid w:val="00B61BAF"/>
    <w:rsid w:val="00B66E2E"/>
    <w:rsid w:val="00B66F03"/>
    <w:rsid w:val="00B671EF"/>
    <w:rsid w:val="00B70114"/>
    <w:rsid w:val="00B7083F"/>
    <w:rsid w:val="00B70F95"/>
    <w:rsid w:val="00B717F4"/>
    <w:rsid w:val="00B71BD7"/>
    <w:rsid w:val="00B72E97"/>
    <w:rsid w:val="00B77C6F"/>
    <w:rsid w:val="00B81343"/>
    <w:rsid w:val="00B819F7"/>
    <w:rsid w:val="00B8266D"/>
    <w:rsid w:val="00B84767"/>
    <w:rsid w:val="00B854B1"/>
    <w:rsid w:val="00B8617F"/>
    <w:rsid w:val="00B90908"/>
    <w:rsid w:val="00B91B39"/>
    <w:rsid w:val="00B938E6"/>
    <w:rsid w:val="00B95583"/>
    <w:rsid w:val="00B958D6"/>
    <w:rsid w:val="00B959B9"/>
    <w:rsid w:val="00BA27DF"/>
    <w:rsid w:val="00BA3B58"/>
    <w:rsid w:val="00BA7C44"/>
    <w:rsid w:val="00BB10E8"/>
    <w:rsid w:val="00BB1BB1"/>
    <w:rsid w:val="00BB227B"/>
    <w:rsid w:val="00BB23E5"/>
    <w:rsid w:val="00BB2623"/>
    <w:rsid w:val="00BB48AB"/>
    <w:rsid w:val="00BC053E"/>
    <w:rsid w:val="00BC18DA"/>
    <w:rsid w:val="00BC1BFA"/>
    <w:rsid w:val="00BC23EE"/>
    <w:rsid w:val="00BC42A1"/>
    <w:rsid w:val="00BC6E2A"/>
    <w:rsid w:val="00BC6EC8"/>
    <w:rsid w:val="00BC79F4"/>
    <w:rsid w:val="00BD001E"/>
    <w:rsid w:val="00BD1D6C"/>
    <w:rsid w:val="00BD24B3"/>
    <w:rsid w:val="00BD2AAE"/>
    <w:rsid w:val="00BD2C1D"/>
    <w:rsid w:val="00BD3987"/>
    <w:rsid w:val="00BD5F4F"/>
    <w:rsid w:val="00BE0ECB"/>
    <w:rsid w:val="00BE3076"/>
    <w:rsid w:val="00BE4450"/>
    <w:rsid w:val="00BE742F"/>
    <w:rsid w:val="00BF0896"/>
    <w:rsid w:val="00BF22C8"/>
    <w:rsid w:val="00BF2DB7"/>
    <w:rsid w:val="00BF4A24"/>
    <w:rsid w:val="00BF5FF5"/>
    <w:rsid w:val="00C00E3F"/>
    <w:rsid w:val="00C01A2D"/>
    <w:rsid w:val="00C03A9A"/>
    <w:rsid w:val="00C074E2"/>
    <w:rsid w:val="00C160F5"/>
    <w:rsid w:val="00C17E30"/>
    <w:rsid w:val="00C20A0A"/>
    <w:rsid w:val="00C20E12"/>
    <w:rsid w:val="00C26852"/>
    <w:rsid w:val="00C26BC3"/>
    <w:rsid w:val="00C271DC"/>
    <w:rsid w:val="00C27E83"/>
    <w:rsid w:val="00C33737"/>
    <w:rsid w:val="00C3522A"/>
    <w:rsid w:val="00C369AD"/>
    <w:rsid w:val="00C40117"/>
    <w:rsid w:val="00C401F3"/>
    <w:rsid w:val="00C41BA6"/>
    <w:rsid w:val="00C41E09"/>
    <w:rsid w:val="00C433D0"/>
    <w:rsid w:val="00C43A9B"/>
    <w:rsid w:val="00C44713"/>
    <w:rsid w:val="00C52C4C"/>
    <w:rsid w:val="00C540AA"/>
    <w:rsid w:val="00C54309"/>
    <w:rsid w:val="00C55400"/>
    <w:rsid w:val="00C56A3A"/>
    <w:rsid w:val="00C56BCC"/>
    <w:rsid w:val="00C609AB"/>
    <w:rsid w:val="00C60BED"/>
    <w:rsid w:val="00C60CAA"/>
    <w:rsid w:val="00C631FF"/>
    <w:rsid w:val="00C634F8"/>
    <w:rsid w:val="00C63CDC"/>
    <w:rsid w:val="00C645EA"/>
    <w:rsid w:val="00C66BBF"/>
    <w:rsid w:val="00C7084A"/>
    <w:rsid w:val="00C77349"/>
    <w:rsid w:val="00C7736F"/>
    <w:rsid w:val="00C77A50"/>
    <w:rsid w:val="00C80DB0"/>
    <w:rsid w:val="00C82ECB"/>
    <w:rsid w:val="00C91524"/>
    <w:rsid w:val="00C92268"/>
    <w:rsid w:val="00C9379E"/>
    <w:rsid w:val="00C94363"/>
    <w:rsid w:val="00CA0F44"/>
    <w:rsid w:val="00CA1651"/>
    <w:rsid w:val="00CA167D"/>
    <w:rsid w:val="00CA55F2"/>
    <w:rsid w:val="00CA6014"/>
    <w:rsid w:val="00CA717F"/>
    <w:rsid w:val="00CB03F5"/>
    <w:rsid w:val="00CB22F8"/>
    <w:rsid w:val="00CB246E"/>
    <w:rsid w:val="00CB323C"/>
    <w:rsid w:val="00CC428F"/>
    <w:rsid w:val="00CC6CB4"/>
    <w:rsid w:val="00CC73E5"/>
    <w:rsid w:val="00CD0226"/>
    <w:rsid w:val="00CD063F"/>
    <w:rsid w:val="00CD15E2"/>
    <w:rsid w:val="00CD2B8F"/>
    <w:rsid w:val="00CD40B6"/>
    <w:rsid w:val="00CD465D"/>
    <w:rsid w:val="00CD61C6"/>
    <w:rsid w:val="00CD72C1"/>
    <w:rsid w:val="00CE205B"/>
    <w:rsid w:val="00CE2150"/>
    <w:rsid w:val="00CE2E48"/>
    <w:rsid w:val="00CE4E86"/>
    <w:rsid w:val="00CE6FCF"/>
    <w:rsid w:val="00CF40FA"/>
    <w:rsid w:val="00CF4679"/>
    <w:rsid w:val="00CF62F9"/>
    <w:rsid w:val="00CF756E"/>
    <w:rsid w:val="00D0252F"/>
    <w:rsid w:val="00D026AF"/>
    <w:rsid w:val="00D034E8"/>
    <w:rsid w:val="00D05960"/>
    <w:rsid w:val="00D0634C"/>
    <w:rsid w:val="00D06E6F"/>
    <w:rsid w:val="00D0743B"/>
    <w:rsid w:val="00D0761A"/>
    <w:rsid w:val="00D07ECE"/>
    <w:rsid w:val="00D100E8"/>
    <w:rsid w:val="00D10FF0"/>
    <w:rsid w:val="00D11144"/>
    <w:rsid w:val="00D12331"/>
    <w:rsid w:val="00D13CB5"/>
    <w:rsid w:val="00D14621"/>
    <w:rsid w:val="00D147AF"/>
    <w:rsid w:val="00D14D9E"/>
    <w:rsid w:val="00D14E42"/>
    <w:rsid w:val="00D158D3"/>
    <w:rsid w:val="00D16335"/>
    <w:rsid w:val="00D165BC"/>
    <w:rsid w:val="00D17FC7"/>
    <w:rsid w:val="00D20DE6"/>
    <w:rsid w:val="00D20F87"/>
    <w:rsid w:val="00D21980"/>
    <w:rsid w:val="00D219D5"/>
    <w:rsid w:val="00D22E33"/>
    <w:rsid w:val="00D236B1"/>
    <w:rsid w:val="00D23988"/>
    <w:rsid w:val="00D26108"/>
    <w:rsid w:val="00D26844"/>
    <w:rsid w:val="00D31925"/>
    <w:rsid w:val="00D31AF1"/>
    <w:rsid w:val="00D43384"/>
    <w:rsid w:val="00D441DC"/>
    <w:rsid w:val="00D44538"/>
    <w:rsid w:val="00D4499F"/>
    <w:rsid w:val="00D4677F"/>
    <w:rsid w:val="00D46AA2"/>
    <w:rsid w:val="00D474E6"/>
    <w:rsid w:val="00D475D5"/>
    <w:rsid w:val="00D5154F"/>
    <w:rsid w:val="00D52761"/>
    <w:rsid w:val="00D54F0C"/>
    <w:rsid w:val="00D550DB"/>
    <w:rsid w:val="00D560AB"/>
    <w:rsid w:val="00D577B8"/>
    <w:rsid w:val="00D60361"/>
    <w:rsid w:val="00D6200E"/>
    <w:rsid w:val="00D629FF"/>
    <w:rsid w:val="00D65748"/>
    <w:rsid w:val="00D668B5"/>
    <w:rsid w:val="00D672C5"/>
    <w:rsid w:val="00D6794D"/>
    <w:rsid w:val="00D700F4"/>
    <w:rsid w:val="00D7166A"/>
    <w:rsid w:val="00D71E62"/>
    <w:rsid w:val="00D72C6D"/>
    <w:rsid w:val="00D73FB7"/>
    <w:rsid w:val="00D756EF"/>
    <w:rsid w:val="00D76CBF"/>
    <w:rsid w:val="00D77D97"/>
    <w:rsid w:val="00D82431"/>
    <w:rsid w:val="00D824B9"/>
    <w:rsid w:val="00D831C9"/>
    <w:rsid w:val="00D83657"/>
    <w:rsid w:val="00D84C8D"/>
    <w:rsid w:val="00D879B9"/>
    <w:rsid w:val="00D93DDA"/>
    <w:rsid w:val="00D95A35"/>
    <w:rsid w:val="00D97180"/>
    <w:rsid w:val="00DA027B"/>
    <w:rsid w:val="00DA2997"/>
    <w:rsid w:val="00DA4D45"/>
    <w:rsid w:val="00DA5DF1"/>
    <w:rsid w:val="00DA66A8"/>
    <w:rsid w:val="00DA68F0"/>
    <w:rsid w:val="00DA76F5"/>
    <w:rsid w:val="00DB0D1A"/>
    <w:rsid w:val="00DB13BF"/>
    <w:rsid w:val="00DB2796"/>
    <w:rsid w:val="00DB3FA6"/>
    <w:rsid w:val="00DB5A10"/>
    <w:rsid w:val="00DB6612"/>
    <w:rsid w:val="00DB7275"/>
    <w:rsid w:val="00DC1724"/>
    <w:rsid w:val="00DC481D"/>
    <w:rsid w:val="00DC7DB4"/>
    <w:rsid w:val="00DD075F"/>
    <w:rsid w:val="00DD0DBB"/>
    <w:rsid w:val="00DD1901"/>
    <w:rsid w:val="00DD1971"/>
    <w:rsid w:val="00DD2C7A"/>
    <w:rsid w:val="00DD2E70"/>
    <w:rsid w:val="00DD2FEB"/>
    <w:rsid w:val="00DD402F"/>
    <w:rsid w:val="00DD5770"/>
    <w:rsid w:val="00DE04FB"/>
    <w:rsid w:val="00DE0E9D"/>
    <w:rsid w:val="00DE5EF4"/>
    <w:rsid w:val="00DE6623"/>
    <w:rsid w:val="00DE7293"/>
    <w:rsid w:val="00DF0EA6"/>
    <w:rsid w:val="00DF13B7"/>
    <w:rsid w:val="00E01BCF"/>
    <w:rsid w:val="00E04CA8"/>
    <w:rsid w:val="00E055AF"/>
    <w:rsid w:val="00E05DB4"/>
    <w:rsid w:val="00E076B7"/>
    <w:rsid w:val="00E12BA7"/>
    <w:rsid w:val="00E14AB8"/>
    <w:rsid w:val="00E1657F"/>
    <w:rsid w:val="00E22330"/>
    <w:rsid w:val="00E23679"/>
    <w:rsid w:val="00E24D23"/>
    <w:rsid w:val="00E24F41"/>
    <w:rsid w:val="00E2640B"/>
    <w:rsid w:val="00E31717"/>
    <w:rsid w:val="00E338C4"/>
    <w:rsid w:val="00E33EE5"/>
    <w:rsid w:val="00E3534D"/>
    <w:rsid w:val="00E35CED"/>
    <w:rsid w:val="00E368F5"/>
    <w:rsid w:val="00E372E2"/>
    <w:rsid w:val="00E379EE"/>
    <w:rsid w:val="00E41D65"/>
    <w:rsid w:val="00E41F2B"/>
    <w:rsid w:val="00E4261F"/>
    <w:rsid w:val="00E4316E"/>
    <w:rsid w:val="00E43A59"/>
    <w:rsid w:val="00E460C1"/>
    <w:rsid w:val="00E461E1"/>
    <w:rsid w:val="00E47B25"/>
    <w:rsid w:val="00E506FE"/>
    <w:rsid w:val="00E51AE2"/>
    <w:rsid w:val="00E51C5B"/>
    <w:rsid w:val="00E5267C"/>
    <w:rsid w:val="00E529EF"/>
    <w:rsid w:val="00E557E8"/>
    <w:rsid w:val="00E561D2"/>
    <w:rsid w:val="00E57622"/>
    <w:rsid w:val="00E57F45"/>
    <w:rsid w:val="00E602ED"/>
    <w:rsid w:val="00E620F0"/>
    <w:rsid w:val="00E639E9"/>
    <w:rsid w:val="00E63A8E"/>
    <w:rsid w:val="00E65ABB"/>
    <w:rsid w:val="00E65C0A"/>
    <w:rsid w:val="00E66156"/>
    <w:rsid w:val="00E679F2"/>
    <w:rsid w:val="00E71B39"/>
    <w:rsid w:val="00E76414"/>
    <w:rsid w:val="00E77649"/>
    <w:rsid w:val="00E8009A"/>
    <w:rsid w:val="00E831AF"/>
    <w:rsid w:val="00E84CBC"/>
    <w:rsid w:val="00E853B8"/>
    <w:rsid w:val="00E87AC4"/>
    <w:rsid w:val="00E9047E"/>
    <w:rsid w:val="00E90F5D"/>
    <w:rsid w:val="00E914A8"/>
    <w:rsid w:val="00E93351"/>
    <w:rsid w:val="00E93785"/>
    <w:rsid w:val="00E9584B"/>
    <w:rsid w:val="00EA01A2"/>
    <w:rsid w:val="00EA1A83"/>
    <w:rsid w:val="00EA30A7"/>
    <w:rsid w:val="00EA39F6"/>
    <w:rsid w:val="00EA53CB"/>
    <w:rsid w:val="00EB0419"/>
    <w:rsid w:val="00EB147D"/>
    <w:rsid w:val="00EB1740"/>
    <w:rsid w:val="00EB20BE"/>
    <w:rsid w:val="00EB6959"/>
    <w:rsid w:val="00EB6A31"/>
    <w:rsid w:val="00EB6F47"/>
    <w:rsid w:val="00EC020B"/>
    <w:rsid w:val="00EC033E"/>
    <w:rsid w:val="00EC261A"/>
    <w:rsid w:val="00EC3D33"/>
    <w:rsid w:val="00EC551B"/>
    <w:rsid w:val="00EC6630"/>
    <w:rsid w:val="00EC676A"/>
    <w:rsid w:val="00ED30F2"/>
    <w:rsid w:val="00ED31AC"/>
    <w:rsid w:val="00ED3E80"/>
    <w:rsid w:val="00ED4C61"/>
    <w:rsid w:val="00ED594E"/>
    <w:rsid w:val="00ED622A"/>
    <w:rsid w:val="00EE02ED"/>
    <w:rsid w:val="00EE0707"/>
    <w:rsid w:val="00EE1356"/>
    <w:rsid w:val="00EE29E9"/>
    <w:rsid w:val="00EE5398"/>
    <w:rsid w:val="00EE54DD"/>
    <w:rsid w:val="00EE626A"/>
    <w:rsid w:val="00EF21F4"/>
    <w:rsid w:val="00EF36D5"/>
    <w:rsid w:val="00EF3BB0"/>
    <w:rsid w:val="00EF7E80"/>
    <w:rsid w:val="00F00CD9"/>
    <w:rsid w:val="00F00F45"/>
    <w:rsid w:val="00F01D26"/>
    <w:rsid w:val="00F06D16"/>
    <w:rsid w:val="00F07BD0"/>
    <w:rsid w:val="00F12A2B"/>
    <w:rsid w:val="00F1484A"/>
    <w:rsid w:val="00F1537D"/>
    <w:rsid w:val="00F203FF"/>
    <w:rsid w:val="00F226E7"/>
    <w:rsid w:val="00F242F7"/>
    <w:rsid w:val="00F2445F"/>
    <w:rsid w:val="00F247E6"/>
    <w:rsid w:val="00F24913"/>
    <w:rsid w:val="00F24AE8"/>
    <w:rsid w:val="00F251F0"/>
    <w:rsid w:val="00F27BD3"/>
    <w:rsid w:val="00F27FD1"/>
    <w:rsid w:val="00F305FB"/>
    <w:rsid w:val="00F31415"/>
    <w:rsid w:val="00F342C7"/>
    <w:rsid w:val="00F34BF1"/>
    <w:rsid w:val="00F34E24"/>
    <w:rsid w:val="00F36569"/>
    <w:rsid w:val="00F42CA0"/>
    <w:rsid w:val="00F43166"/>
    <w:rsid w:val="00F4461E"/>
    <w:rsid w:val="00F44999"/>
    <w:rsid w:val="00F44A62"/>
    <w:rsid w:val="00F44F84"/>
    <w:rsid w:val="00F50E81"/>
    <w:rsid w:val="00F54495"/>
    <w:rsid w:val="00F54525"/>
    <w:rsid w:val="00F550CE"/>
    <w:rsid w:val="00F55ABA"/>
    <w:rsid w:val="00F55B1E"/>
    <w:rsid w:val="00F55D1B"/>
    <w:rsid w:val="00F56113"/>
    <w:rsid w:val="00F5691C"/>
    <w:rsid w:val="00F60321"/>
    <w:rsid w:val="00F61E13"/>
    <w:rsid w:val="00F6565B"/>
    <w:rsid w:val="00F663EA"/>
    <w:rsid w:val="00F70F77"/>
    <w:rsid w:val="00F71CD1"/>
    <w:rsid w:val="00F746AD"/>
    <w:rsid w:val="00F751CE"/>
    <w:rsid w:val="00F7549A"/>
    <w:rsid w:val="00F805DA"/>
    <w:rsid w:val="00F80A2C"/>
    <w:rsid w:val="00F80CA9"/>
    <w:rsid w:val="00F80F63"/>
    <w:rsid w:val="00F81C29"/>
    <w:rsid w:val="00F9012A"/>
    <w:rsid w:val="00F92C2F"/>
    <w:rsid w:val="00F943CB"/>
    <w:rsid w:val="00F95456"/>
    <w:rsid w:val="00F96079"/>
    <w:rsid w:val="00F9608D"/>
    <w:rsid w:val="00FA1460"/>
    <w:rsid w:val="00FA438E"/>
    <w:rsid w:val="00FA4934"/>
    <w:rsid w:val="00FA60A7"/>
    <w:rsid w:val="00FA711E"/>
    <w:rsid w:val="00FA7B35"/>
    <w:rsid w:val="00FB1975"/>
    <w:rsid w:val="00FB3015"/>
    <w:rsid w:val="00FB4B3A"/>
    <w:rsid w:val="00FB7729"/>
    <w:rsid w:val="00FB7C7E"/>
    <w:rsid w:val="00FC2B57"/>
    <w:rsid w:val="00FC6666"/>
    <w:rsid w:val="00FC699B"/>
    <w:rsid w:val="00FC6B11"/>
    <w:rsid w:val="00FC727F"/>
    <w:rsid w:val="00FD2EEC"/>
    <w:rsid w:val="00FD4281"/>
    <w:rsid w:val="00FD45B8"/>
    <w:rsid w:val="00FD5C34"/>
    <w:rsid w:val="00FD6680"/>
    <w:rsid w:val="00FD6731"/>
    <w:rsid w:val="00FD7052"/>
    <w:rsid w:val="00FD7252"/>
    <w:rsid w:val="00FE00DB"/>
    <w:rsid w:val="00FE011A"/>
    <w:rsid w:val="00FE039B"/>
    <w:rsid w:val="00FE0823"/>
    <w:rsid w:val="00FE74AD"/>
    <w:rsid w:val="00FF1453"/>
    <w:rsid w:val="00FF1732"/>
    <w:rsid w:val="00FF1CDE"/>
    <w:rsid w:val="00FF47A3"/>
    <w:rsid w:val="00FF52C8"/>
    <w:rsid w:val="00FF58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61"/>
    <w:pPr>
      <w:spacing w:line="360" w:lineRule="auto"/>
    </w:pPr>
    <w:rPr>
      <w:rFonts w:ascii="Calibri" w:eastAsia="宋体" w:hAnsi="Calibri" w:cs="Times New Roman"/>
      <w:kern w:val="0"/>
      <w:sz w:val="24"/>
      <w:szCs w:val="24"/>
    </w:rPr>
  </w:style>
  <w:style w:type="paragraph" w:styleId="1">
    <w:name w:val="heading 1"/>
    <w:basedOn w:val="a"/>
    <w:next w:val="a"/>
    <w:link w:val="1Char"/>
    <w:qFormat/>
    <w:rsid w:val="00C401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73FA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353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C2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E4C20"/>
    <w:rPr>
      <w:rFonts w:ascii="Calibri" w:eastAsia="宋体" w:hAnsi="Calibri" w:cs="Times New Roman"/>
      <w:kern w:val="0"/>
      <w:sz w:val="18"/>
      <w:szCs w:val="18"/>
    </w:rPr>
  </w:style>
  <w:style w:type="paragraph" w:styleId="a4">
    <w:name w:val="footer"/>
    <w:basedOn w:val="a"/>
    <w:link w:val="Char0"/>
    <w:uiPriority w:val="99"/>
    <w:unhideWhenUsed/>
    <w:rsid w:val="005E4C2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5E4C20"/>
    <w:rPr>
      <w:rFonts w:ascii="Calibri" w:eastAsia="宋体" w:hAnsi="Calibri" w:cs="Times New Roman"/>
      <w:kern w:val="0"/>
      <w:sz w:val="18"/>
      <w:szCs w:val="18"/>
    </w:rPr>
  </w:style>
  <w:style w:type="character" w:customStyle="1" w:styleId="1Char">
    <w:name w:val="标题 1 Char"/>
    <w:basedOn w:val="a0"/>
    <w:link w:val="1"/>
    <w:qFormat/>
    <w:rsid w:val="00C401F3"/>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EC551B"/>
    <w:pPr>
      <w:spacing w:line="240" w:lineRule="auto"/>
    </w:pPr>
    <w:rPr>
      <w:sz w:val="18"/>
      <w:szCs w:val="18"/>
    </w:rPr>
  </w:style>
  <w:style w:type="character" w:customStyle="1" w:styleId="Char1">
    <w:name w:val="批注框文本 Char"/>
    <w:basedOn w:val="a0"/>
    <w:link w:val="a5"/>
    <w:uiPriority w:val="99"/>
    <w:semiHidden/>
    <w:rsid w:val="00EC551B"/>
    <w:rPr>
      <w:rFonts w:ascii="Calibri" w:eastAsia="宋体" w:hAnsi="Calibri" w:cs="Times New Roman"/>
      <w:kern w:val="0"/>
      <w:sz w:val="18"/>
      <w:szCs w:val="18"/>
    </w:rPr>
  </w:style>
  <w:style w:type="character" w:customStyle="1" w:styleId="2Char">
    <w:name w:val="标题 2 Char"/>
    <w:basedOn w:val="a0"/>
    <w:link w:val="2"/>
    <w:qFormat/>
    <w:rsid w:val="00473FAB"/>
    <w:rPr>
      <w:rFonts w:ascii="Cambria" w:eastAsia="宋体" w:hAnsi="Cambria" w:cs="Times New Roman"/>
      <w:b/>
      <w:bCs/>
      <w:kern w:val="0"/>
      <w:sz w:val="32"/>
      <w:szCs w:val="32"/>
    </w:rPr>
  </w:style>
  <w:style w:type="paragraph" w:styleId="TOC">
    <w:name w:val="TOC Heading"/>
    <w:basedOn w:val="1"/>
    <w:next w:val="a"/>
    <w:uiPriority w:val="39"/>
    <w:unhideWhenUsed/>
    <w:qFormat/>
    <w:rsid w:val="003D03D1"/>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D03D1"/>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00769B"/>
    <w:pPr>
      <w:tabs>
        <w:tab w:val="right" w:leader="middleDot" w:pos="9060"/>
      </w:tabs>
      <w:spacing w:line="560" w:lineRule="exact"/>
    </w:pPr>
    <w:rPr>
      <w:rFonts w:ascii="Times New Roman" w:eastAsia="华文中宋" w:hAnsi="Times New Roman"/>
      <w:b/>
      <w:noProof/>
      <w:sz w:val="28"/>
      <w:szCs w:val="28"/>
    </w:rPr>
  </w:style>
  <w:style w:type="paragraph" w:styleId="30">
    <w:name w:val="toc 3"/>
    <w:basedOn w:val="a"/>
    <w:next w:val="a"/>
    <w:autoRedefine/>
    <w:uiPriority w:val="39"/>
    <w:unhideWhenUsed/>
    <w:qFormat/>
    <w:rsid w:val="003D03D1"/>
    <w:pPr>
      <w:spacing w:after="100" w:line="276" w:lineRule="auto"/>
      <w:ind w:left="440"/>
    </w:pPr>
    <w:rPr>
      <w:rFonts w:asciiTheme="minorHAnsi" w:eastAsiaTheme="minorEastAsia" w:hAnsiTheme="minorHAnsi" w:cstheme="minorBidi"/>
      <w:sz w:val="22"/>
      <w:szCs w:val="22"/>
    </w:rPr>
  </w:style>
  <w:style w:type="character" w:styleId="a6">
    <w:name w:val="Hyperlink"/>
    <w:basedOn w:val="a0"/>
    <w:uiPriority w:val="99"/>
    <w:unhideWhenUsed/>
    <w:rsid w:val="003D03D1"/>
    <w:rPr>
      <w:color w:val="0000FF" w:themeColor="hyperlink"/>
      <w:u w:val="single"/>
    </w:rPr>
  </w:style>
  <w:style w:type="paragraph" w:styleId="a7">
    <w:name w:val="Body Text"/>
    <w:basedOn w:val="a"/>
    <w:link w:val="Char2"/>
    <w:uiPriority w:val="99"/>
    <w:semiHidden/>
    <w:unhideWhenUsed/>
    <w:rsid w:val="00170B88"/>
    <w:pPr>
      <w:spacing w:after="120"/>
    </w:pPr>
  </w:style>
  <w:style w:type="character" w:customStyle="1" w:styleId="Char2">
    <w:name w:val="正文文本 Char"/>
    <w:basedOn w:val="a0"/>
    <w:link w:val="a7"/>
    <w:uiPriority w:val="99"/>
    <w:semiHidden/>
    <w:rsid w:val="00170B88"/>
    <w:rPr>
      <w:rFonts w:ascii="Calibri" w:eastAsia="宋体" w:hAnsi="Calibri" w:cs="Times New Roman"/>
      <w:kern w:val="0"/>
      <w:sz w:val="24"/>
      <w:szCs w:val="24"/>
    </w:rPr>
  </w:style>
  <w:style w:type="paragraph" w:styleId="a8">
    <w:name w:val="Body Text First Indent"/>
    <w:basedOn w:val="a7"/>
    <w:link w:val="Char3"/>
    <w:unhideWhenUsed/>
    <w:qFormat/>
    <w:rsid w:val="00170B88"/>
    <w:pPr>
      <w:widowControl w:val="0"/>
      <w:spacing w:line="240" w:lineRule="auto"/>
      <w:ind w:firstLineChars="100" w:firstLine="420"/>
      <w:jc w:val="both"/>
    </w:pPr>
    <w:rPr>
      <w:rFonts w:asciiTheme="minorHAnsi" w:eastAsiaTheme="minorEastAsia" w:hAnsiTheme="minorHAnsi" w:cstheme="minorBidi"/>
      <w:kern w:val="2"/>
      <w:sz w:val="21"/>
    </w:rPr>
  </w:style>
  <w:style w:type="character" w:customStyle="1" w:styleId="Char3">
    <w:name w:val="正文首行缩进 Char"/>
    <w:basedOn w:val="Char2"/>
    <w:link w:val="a8"/>
    <w:uiPriority w:val="99"/>
    <w:rsid w:val="00170B88"/>
    <w:rPr>
      <w:rFonts w:ascii="Calibri" w:eastAsia="宋体" w:hAnsi="Calibri" w:cs="Times New Roman"/>
      <w:kern w:val="0"/>
      <w:sz w:val="24"/>
      <w:szCs w:val="24"/>
    </w:rPr>
  </w:style>
  <w:style w:type="table" w:styleId="a9">
    <w:name w:val="Table Grid"/>
    <w:basedOn w:val="a1"/>
    <w:uiPriority w:val="59"/>
    <w:qFormat/>
    <w:rsid w:val="00170B8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unhideWhenUsed/>
    <w:qFormat/>
    <w:rsid w:val="00170B88"/>
    <w:pPr>
      <w:widowControl w:val="0"/>
      <w:spacing w:line="240" w:lineRule="auto"/>
      <w:ind w:firstLineChars="200" w:firstLine="420"/>
      <w:jc w:val="both"/>
    </w:pPr>
    <w:rPr>
      <w:rFonts w:asciiTheme="minorHAnsi" w:eastAsiaTheme="minorEastAsia" w:hAnsiTheme="minorHAnsi" w:cstheme="minorBidi"/>
      <w:kern w:val="2"/>
      <w:sz w:val="21"/>
    </w:rPr>
  </w:style>
  <w:style w:type="paragraph" w:customStyle="1" w:styleId="-1">
    <w:name w:val="正文-1"/>
    <w:basedOn w:val="a"/>
    <w:link w:val="-1Char"/>
    <w:qFormat/>
    <w:rsid w:val="000A2E76"/>
    <w:pPr>
      <w:widowControl w:val="0"/>
      <w:ind w:firstLineChars="200" w:firstLine="200"/>
      <w:jc w:val="both"/>
    </w:pPr>
    <w:rPr>
      <w:kern w:val="2"/>
      <w:lang/>
    </w:rPr>
  </w:style>
  <w:style w:type="character" w:customStyle="1" w:styleId="-1Char">
    <w:name w:val="正文-1 Char"/>
    <w:link w:val="-1"/>
    <w:rsid w:val="000A2E76"/>
    <w:rPr>
      <w:rFonts w:ascii="Calibri" w:eastAsia="宋体" w:hAnsi="Calibri" w:cs="Times New Roman"/>
      <w:sz w:val="24"/>
      <w:szCs w:val="24"/>
      <w:lang/>
    </w:rPr>
  </w:style>
  <w:style w:type="paragraph" w:customStyle="1" w:styleId="reader-word-layer">
    <w:name w:val="reader-word-layer"/>
    <w:basedOn w:val="a"/>
    <w:rsid w:val="00C41BA6"/>
    <w:pPr>
      <w:spacing w:before="100" w:beforeAutospacing="1" w:after="100" w:afterAutospacing="1" w:line="240" w:lineRule="auto"/>
    </w:pPr>
    <w:rPr>
      <w:rFonts w:ascii="宋体" w:hAnsi="宋体" w:cs="宋体"/>
    </w:rPr>
  </w:style>
  <w:style w:type="table" w:customStyle="1" w:styleId="11">
    <w:name w:val="网格型1"/>
    <w:basedOn w:val="a1"/>
    <w:next w:val="a9"/>
    <w:uiPriority w:val="59"/>
    <w:qFormat/>
    <w:rsid w:val="00FB197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able of figures"/>
    <w:basedOn w:val="a"/>
    <w:next w:val="a"/>
    <w:uiPriority w:val="99"/>
    <w:unhideWhenUsed/>
    <w:qFormat/>
    <w:rsid w:val="00C52C4C"/>
    <w:pPr>
      <w:widowControl w:val="0"/>
      <w:spacing w:line="240" w:lineRule="auto"/>
      <w:ind w:leftChars="200" w:left="200" w:hangingChars="200" w:hanging="200"/>
      <w:jc w:val="both"/>
    </w:pPr>
    <w:rPr>
      <w:rFonts w:ascii="Times New Roman" w:hAnsi="Times New Roman"/>
      <w:kern w:val="2"/>
      <w:sz w:val="21"/>
    </w:rPr>
  </w:style>
  <w:style w:type="character" w:customStyle="1" w:styleId="3Char">
    <w:name w:val="标题 3 Char"/>
    <w:basedOn w:val="a0"/>
    <w:link w:val="3"/>
    <w:uiPriority w:val="9"/>
    <w:rsid w:val="00E3534D"/>
    <w:rPr>
      <w:rFonts w:ascii="Calibri" w:eastAsia="宋体" w:hAnsi="Calibri" w:cs="Times New Roman"/>
      <w:b/>
      <w:bCs/>
      <w:kern w:val="0"/>
      <w:sz w:val="32"/>
      <w:szCs w:val="32"/>
    </w:rPr>
  </w:style>
  <w:style w:type="character" w:styleId="ac">
    <w:name w:val="Placeholder Text"/>
    <w:basedOn w:val="a0"/>
    <w:uiPriority w:val="99"/>
    <w:semiHidden/>
    <w:rsid w:val="00E24F41"/>
    <w:rPr>
      <w:color w:val="808080"/>
    </w:rPr>
  </w:style>
  <w:style w:type="character" w:customStyle="1" w:styleId="font71">
    <w:name w:val="font71"/>
    <w:rsid w:val="00E831AF"/>
    <w:rPr>
      <w:rFonts w:ascii="宋体" w:eastAsia="宋体" w:hAnsi="宋体" w:cs="宋体" w:hint="eastAsia"/>
      <w:color w:val="000000"/>
      <w:sz w:val="20"/>
      <w:szCs w:val="20"/>
      <w:u w:val="none"/>
    </w:rPr>
  </w:style>
  <w:style w:type="character" w:customStyle="1" w:styleId="font61">
    <w:name w:val="font61"/>
    <w:rsid w:val="00E831AF"/>
    <w:rPr>
      <w:rFonts w:ascii="Calibri" w:hAnsi="Calibri" w:cs="Calibri" w:hint="default"/>
      <w:color w:val="000000"/>
      <w:sz w:val="20"/>
      <w:szCs w:val="20"/>
      <w:u w:val="none"/>
    </w:rPr>
  </w:style>
  <w:style w:type="paragraph" w:styleId="ad">
    <w:name w:val="Normal (Web)"/>
    <w:basedOn w:val="a"/>
    <w:uiPriority w:val="99"/>
    <w:unhideWhenUsed/>
    <w:rsid w:val="009F68D9"/>
    <w:pPr>
      <w:spacing w:before="100" w:beforeAutospacing="1" w:after="100" w:afterAutospacing="1" w:line="240" w:lineRule="auto"/>
    </w:pPr>
    <w:rPr>
      <w:rFonts w:ascii="宋体" w:hAnsi="宋体" w:cs="宋体"/>
    </w:rPr>
  </w:style>
  <w:style w:type="paragraph" w:customStyle="1" w:styleId="Default">
    <w:name w:val="Default"/>
    <w:rsid w:val="00A871DE"/>
    <w:pPr>
      <w:widowControl w:val="0"/>
      <w:autoSpaceDE w:val="0"/>
      <w:autoSpaceDN w:val="0"/>
      <w:adjustRightInd w:val="0"/>
    </w:pPr>
    <w:rPr>
      <w:rFonts w:ascii="宋体" w:eastAsia="宋体" w:hAnsi="Calibri" w:cs="宋体"/>
      <w:color w:val="000000"/>
      <w:kern w:val="0"/>
      <w:sz w:val="24"/>
      <w:szCs w:val="24"/>
    </w:rPr>
  </w:style>
  <w:style w:type="character" w:customStyle="1" w:styleId="articletitle">
    <w:name w:val="articletitle"/>
    <w:basedOn w:val="a0"/>
    <w:rsid w:val="00C55400"/>
  </w:style>
  <w:style w:type="paragraph" w:styleId="ae">
    <w:name w:val="Date"/>
    <w:basedOn w:val="a"/>
    <w:next w:val="a"/>
    <w:link w:val="Char4"/>
    <w:uiPriority w:val="99"/>
    <w:semiHidden/>
    <w:unhideWhenUsed/>
    <w:rsid w:val="000801B6"/>
    <w:pPr>
      <w:ind w:leftChars="2500" w:left="100"/>
    </w:pPr>
  </w:style>
  <w:style w:type="character" w:customStyle="1" w:styleId="Char4">
    <w:name w:val="日期 Char"/>
    <w:basedOn w:val="a0"/>
    <w:link w:val="ae"/>
    <w:uiPriority w:val="99"/>
    <w:semiHidden/>
    <w:rsid w:val="000801B6"/>
    <w:rPr>
      <w:rFonts w:ascii="Calibri" w:eastAsia="宋体" w:hAnsi="Calibri" w:cs="Times New Roman"/>
      <w:kern w:val="0"/>
      <w:sz w:val="24"/>
      <w:szCs w:val="24"/>
    </w:rPr>
  </w:style>
  <w:style w:type="character" w:styleId="af">
    <w:name w:val="Strong"/>
    <w:basedOn w:val="a0"/>
    <w:uiPriority w:val="22"/>
    <w:qFormat/>
    <w:rsid w:val="00E1657F"/>
    <w:rPr>
      <w:b/>
      <w:bCs/>
    </w:rPr>
  </w:style>
  <w:style w:type="paragraph" w:customStyle="1" w:styleId="western">
    <w:name w:val="western"/>
    <w:basedOn w:val="a"/>
    <w:rsid w:val="00E1657F"/>
    <w:pPr>
      <w:spacing w:before="100" w:beforeAutospacing="1" w:after="100" w:afterAutospacing="1" w:line="240" w:lineRule="auto"/>
    </w:pPr>
    <w:rPr>
      <w:rFonts w:ascii="宋体" w:hAnsi="宋体" w:cs="宋体"/>
    </w:rPr>
  </w:style>
  <w:style w:type="character" w:customStyle="1" w:styleId="apple-converted-space">
    <w:name w:val="apple-converted-space"/>
    <w:basedOn w:val="a0"/>
    <w:rsid w:val="00E1657F"/>
  </w:style>
  <w:style w:type="paragraph" w:customStyle="1" w:styleId="af0">
    <w:name w:val="文件正文"/>
    <w:basedOn w:val="a"/>
    <w:qFormat/>
    <w:rsid w:val="00CE6FCF"/>
    <w:pPr>
      <w:widowControl w:val="0"/>
      <w:spacing w:line="240" w:lineRule="auto"/>
      <w:ind w:firstLineChars="200" w:firstLine="525"/>
      <w:jc w:val="both"/>
    </w:pPr>
    <w:rPr>
      <w:rFonts w:ascii="仿宋_GB2312" w:eastAsia="仿宋_GB2312" w:hAnsi="宋体" w:cs="宋体"/>
      <w:color w:val="111111"/>
      <w:kern w:val="2"/>
      <w:sz w:val="28"/>
      <w:szCs w:val="28"/>
    </w:rPr>
  </w:style>
  <w:style w:type="paragraph" w:customStyle="1" w:styleId="af1">
    <w:name w:val="总则"/>
    <w:basedOn w:val="2"/>
    <w:qFormat/>
    <w:rsid w:val="00CE6FCF"/>
    <w:pPr>
      <w:spacing w:before="0" w:after="0" w:line="360" w:lineRule="auto"/>
      <w:jc w:val="center"/>
    </w:pPr>
    <w:rPr>
      <w:rFonts w:ascii="黑体" w:eastAsia="黑体" w:hAnsi="黑体"/>
      <w:sz w:val="28"/>
      <w:szCs w:val="28"/>
    </w:rPr>
  </w:style>
  <w:style w:type="paragraph" w:customStyle="1" w:styleId="af2">
    <w:name w:val="文件标题"/>
    <w:basedOn w:val="1"/>
    <w:qFormat/>
    <w:rsid w:val="00CE6FCF"/>
    <w:pPr>
      <w:spacing w:before="0" w:afterLines="50" w:line="360" w:lineRule="auto"/>
      <w:jc w:val="center"/>
    </w:pPr>
    <w:rPr>
      <w:rFonts w:ascii="华文中宋" w:eastAsia="华文中宋" w:hAnsi="华文中宋"/>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61"/>
    <w:pPr>
      <w:spacing w:line="360" w:lineRule="auto"/>
    </w:pPr>
    <w:rPr>
      <w:rFonts w:ascii="Calibri" w:eastAsia="宋体" w:hAnsi="Calibri" w:cs="Times New Roman"/>
      <w:kern w:val="0"/>
      <w:sz w:val="24"/>
      <w:szCs w:val="24"/>
    </w:rPr>
  </w:style>
  <w:style w:type="paragraph" w:styleId="1">
    <w:name w:val="heading 1"/>
    <w:basedOn w:val="a"/>
    <w:next w:val="a"/>
    <w:link w:val="1Char"/>
    <w:qFormat/>
    <w:rsid w:val="00C401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73FA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353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C2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E4C20"/>
    <w:rPr>
      <w:rFonts w:ascii="Calibri" w:eastAsia="宋体" w:hAnsi="Calibri" w:cs="Times New Roman"/>
      <w:kern w:val="0"/>
      <w:sz w:val="18"/>
      <w:szCs w:val="18"/>
    </w:rPr>
  </w:style>
  <w:style w:type="paragraph" w:styleId="a4">
    <w:name w:val="footer"/>
    <w:basedOn w:val="a"/>
    <w:link w:val="Char0"/>
    <w:uiPriority w:val="99"/>
    <w:unhideWhenUsed/>
    <w:rsid w:val="005E4C2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5E4C20"/>
    <w:rPr>
      <w:rFonts w:ascii="Calibri" w:eastAsia="宋体" w:hAnsi="Calibri" w:cs="Times New Roman"/>
      <w:kern w:val="0"/>
      <w:sz w:val="18"/>
      <w:szCs w:val="18"/>
    </w:rPr>
  </w:style>
  <w:style w:type="character" w:customStyle="1" w:styleId="1Char">
    <w:name w:val="标题 1 Char"/>
    <w:basedOn w:val="a0"/>
    <w:link w:val="1"/>
    <w:qFormat/>
    <w:rsid w:val="00C401F3"/>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EC551B"/>
    <w:pPr>
      <w:spacing w:line="240" w:lineRule="auto"/>
    </w:pPr>
    <w:rPr>
      <w:sz w:val="18"/>
      <w:szCs w:val="18"/>
    </w:rPr>
  </w:style>
  <w:style w:type="character" w:customStyle="1" w:styleId="Char1">
    <w:name w:val="批注框文本 Char"/>
    <w:basedOn w:val="a0"/>
    <w:link w:val="a5"/>
    <w:uiPriority w:val="99"/>
    <w:semiHidden/>
    <w:rsid w:val="00EC551B"/>
    <w:rPr>
      <w:rFonts w:ascii="Calibri" w:eastAsia="宋体" w:hAnsi="Calibri" w:cs="Times New Roman"/>
      <w:kern w:val="0"/>
      <w:sz w:val="18"/>
      <w:szCs w:val="18"/>
    </w:rPr>
  </w:style>
  <w:style w:type="character" w:customStyle="1" w:styleId="2Char">
    <w:name w:val="标题 2 Char"/>
    <w:basedOn w:val="a0"/>
    <w:link w:val="2"/>
    <w:qFormat/>
    <w:rsid w:val="00473FAB"/>
    <w:rPr>
      <w:rFonts w:ascii="Cambria" w:eastAsia="宋体" w:hAnsi="Cambria" w:cs="Times New Roman"/>
      <w:b/>
      <w:bCs/>
      <w:kern w:val="0"/>
      <w:sz w:val="32"/>
      <w:szCs w:val="32"/>
    </w:rPr>
  </w:style>
  <w:style w:type="paragraph" w:styleId="TOC">
    <w:name w:val="TOC Heading"/>
    <w:basedOn w:val="1"/>
    <w:next w:val="a"/>
    <w:uiPriority w:val="39"/>
    <w:unhideWhenUsed/>
    <w:qFormat/>
    <w:rsid w:val="003D03D1"/>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D03D1"/>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00769B"/>
    <w:pPr>
      <w:tabs>
        <w:tab w:val="right" w:leader="middleDot" w:pos="9060"/>
      </w:tabs>
      <w:spacing w:line="560" w:lineRule="exact"/>
    </w:pPr>
    <w:rPr>
      <w:rFonts w:ascii="Times New Roman" w:eastAsia="华文中宋" w:hAnsi="Times New Roman"/>
      <w:b/>
      <w:noProof/>
      <w:sz w:val="28"/>
      <w:szCs w:val="28"/>
    </w:rPr>
  </w:style>
  <w:style w:type="paragraph" w:styleId="30">
    <w:name w:val="toc 3"/>
    <w:basedOn w:val="a"/>
    <w:next w:val="a"/>
    <w:autoRedefine/>
    <w:uiPriority w:val="39"/>
    <w:unhideWhenUsed/>
    <w:qFormat/>
    <w:rsid w:val="003D03D1"/>
    <w:pPr>
      <w:spacing w:after="100" w:line="276" w:lineRule="auto"/>
      <w:ind w:left="440"/>
    </w:pPr>
    <w:rPr>
      <w:rFonts w:asciiTheme="minorHAnsi" w:eastAsiaTheme="minorEastAsia" w:hAnsiTheme="minorHAnsi" w:cstheme="minorBidi"/>
      <w:sz w:val="22"/>
      <w:szCs w:val="22"/>
    </w:rPr>
  </w:style>
  <w:style w:type="character" w:styleId="a6">
    <w:name w:val="Hyperlink"/>
    <w:basedOn w:val="a0"/>
    <w:uiPriority w:val="99"/>
    <w:unhideWhenUsed/>
    <w:rsid w:val="003D03D1"/>
    <w:rPr>
      <w:color w:val="0000FF" w:themeColor="hyperlink"/>
      <w:u w:val="single"/>
    </w:rPr>
  </w:style>
  <w:style w:type="paragraph" w:styleId="a7">
    <w:name w:val="Body Text"/>
    <w:basedOn w:val="a"/>
    <w:link w:val="Char2"/>
    <w:uiPriority w:val="99"/>
    <w:semiHidden/>
    <w:unhideWhenUsed/>
    <w:rsid w:val="00170B88"/>
    <w:pPr>
      <w:spacing w:after="120"/>
    </w:pPr>
  </w:style>
  <w:style w:type="character" w:customStyle="1" w:styleId="Char2">
    <w:name w:val="正文文本 Char"/>
    <w:basedOn w:val="a0"/>
    <w:link w:val="a7"/>
    <w:uiPriority w:val="99"/>
    <w:semiHidden/>
    <w:rsid w:val="00170B88"/>
    <w:rPr>
      <w:rFonts w:ascii="Calibri" w:eastAsia="宋体" w:hAnsi="Calibri" w:cs="Times New Roman"/>
      <w:kern w:val="0"/>
      <w:sz w:val="24"/>
      <w:szCs w:val="24"/>
    </w:rPr>
  </w:style>
  <w:style w:type="paragraph" w:styleId="a8">
    <w:name w:val="Body Text First Indent"/>
    <w:basedOn w:val="a7"/>
    <w:link w:val="Char3"/>
    <w:unhideWhenUsed/>
    <w:qFormat/>
    <w:rsid w:val="00170B88"/>
    <w:pPr>
      <w:widowControl w:val="0"/>
      <w:spacing w:line="240" w:lineRule="auto"/>
      <w:ind w:firstLineChars="100" w:firstLine="420"/>
      <w:jc w:val="both"/>
    </w:pPr>
    <w:rPr>
      <w:rFonts w:asciiTheme="minorHAnsi" w:eastAsiaTheme="minorEastAsia" w:hAnsiTheme="minorHAnsi" w:cstheme="minorBidi"/>
      <w:kern w:val="2"/>
      <w:sz w:val="21"/>
    </w:rPr>
  </w:style>
  <w:style w:type="character" w:customStyle="1" w:styleId="Char3">
    <w:name w:val="正文首行缩进 Char"/>
    <w:basedOn w:val="Char2"/>
    <w:link w:val="a8"/>
    <w:uiPriority w:val="99"/>
    <w:rsid w:val="00170B88"/>
    <w:rPr>
      <w:rFonts w:ascii="Calibri" w:eastAsia="宋体" w:hAnsi="Calibri" w:cs="Times New Roman"/>
      <w:kern w:val="0"/>
      <w:sz w:val="24"/>
      <w:szCs w:val="24"/>
    </w:rPr>
  </w:style>
  <w:style w:type="table" w:styleId="a9">
    <w:name w:val="Table Grid"/>
    <w:basedOn w:val="a1"/>
    <w:uiPriority w:val="59"/>
    <w:qFormat/>
    <w:rsid w:val="00170B8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unhideWhenUsed/>
    <w:qFormat/>
    <w:rsid w:val="00170B88"/>
    <w:pPr>
      <w:widowControl w:val="0"/>
      <w:spacing w:line="240" w:lineRule="auto"/>
      <w:ind w:firstLineChars="200" w:firstLine="420"/>
      <w:jc w:val="both"/>
    </w:pPr>
    <w:rPr>
      <w:rFonts w:asciiTheme="minorHAnsi" w:eastAsiaTheme="minorEastAsia" w:hAnsiTheme="minorHAnsi" w:cstheme="minorBidi"/>
      <w:kern w:val="2"/>
      <w:sz w:val="21"/>
    </w:rPr>
  </w:style>
  <w:style w:type="paragraph" w:customStyle="1" w:styleId="-1">
    <w:name w:val="正文-1"/>
    <w:basedOn w:val="a"/>
    <w:link w:val="-1Char"/>
    <w:qFormat/>
    <w:rsid w:val="000A2E76"/>
    <w:pPr>
      <w:widowControl w:val="0"/>
      <w:ind w:firstLineChars="200" w:firstLine="200"/>
      <w:jc w:val="both"/>
    </w:pPr>
    <w:rPr>
      <w:kern w:val="2"/>
      <w:lang w:val="x-none" w:eastAsia="x-none"/>
    </w:rPr>
  </w:style>
  <w:style w:type="character" w:customStyle="1" w:styleId="-1Char">
    <w:name w:val="正文-1 Char"/>
    <w:link w:val="-1"/>
    <w:rsid w:val="000A2E76"/>
    <w:rPr>
      <w:rFonts w:ascii="Calibri" w:eastAsia="宋体" w:hAnsi="Calibri" w:cs="Times New Roman"/>
      <w:sz w:val="24"/>
      <w:szCs w:val="24"/>
      <w:lang w:val="x-none" w:eastAsia="x-none"/>
    </w:rPr>
  </w:style>
  <w:style w:type="paragraph" w:customStyle="1" w:styleId="reader-word-layer">
    <w:name w:val="reader-word-layer"/>
    <w:basedOn w:val="a"/>
    <w:rsid w:val="00C41BA6"/>
    <w:pPr>
      <w:spacing w:before="100" w:beforeAutospacing="1" w:after="100" w:afterAutospacing="1" w:line="240" w:lineRule="auto"/>
    </w:pPr>
    <w:rPr>
      <w:rFonts w:ascii="宋体" w:hAnsi="宋体" w:cs="宋体"/>
    </w:rPr>
  </w:style>
  <w:style w:type="table" w:customStyle="1" w:styleId="11">
    <w:name w:val="网格型1"/>
    <w:basedOn w:val="a1"/>
    <w:next w:val="a9"/>
    <w:uiPriority w:val="59"/>
    <w:qFormat/>
    <w:rsid w:val="00FB197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able of figures"/>
    <w:basedOn w:val="a"/>
    <w:next w:val="a"/>
    <w:uiPriority w:val="99"/>
    <w:unhideWhenUsed/>
    <w:qFormat/>
    <w:rsid w:val="00C52C4C"/>
    <w:pPr>
      <w:widowControl w:val="0"/>
      <w:spacing w:line="240" w:lineRule="auto"/>
      <w:ind w:leftChars="200" w:left="200" w:hangingChars="200" w:hanging="200"/>
      <w:jc w:val="both"/>
    </w:pPr>
    <w:rPr>
      <w:rFonts w:ascii="Times New Roman" w:hAnsi="Times New Roman"/>
      <w:kern w:val="2"/>
      <w:sz w:val="21"/>
    </w:rPr>
  </w:style>
  <w:style w:type="character" w:customStyle="1" w:styleId="3Char">
    <w:name w:val="标题 3 Char"/>
    <w:basedOn w:val="a0"/>
    <w:link w:val="3"/>
    <w:uiPriority w:val="9"/>
    <w:rsid w:val="00E3534D"/>
    <w:rPr>
      <w:rFonts w:ascii="Calibri" w:eastAsia="宋体" w:hAnsi="Calibri" w:cs="Times New Roman"/>
      <w:b/>
      <w:bCs/>
      <w:kern w:val="0"/>
      <w:sz w:val="32"/>
      <w:szCs w:val="32"/>
    </w:rPr>
  </w:style>
  <w:style w:type="character" w:styleId="ac">
    <w:name w:val="Placeholder Text"/>
    <w:basedOn w:val="a0"/>
    <w:uiPriority w:val="99"/>
    <w:semiHidden/>
    <w:rsid w:val="00E24F41"/>
    <w:rPr>
      <w:color w:val="808080"/>
    </w:rPr>
  </w:style>
  <w:style w:type="character" w:customStyle="1" w:styleId="font71">
    <w:name w:val="font71"/>
    <w:rsid w:val="00E831AF"/>
    <w:rPr>
      <w:rFonts w:ascii="宋体" w:eastAsia="宋体" w:hAnsi="宋体" w:cs="宋体" w:hint="eastAsia"/>
      <w:color w:val="000000"/>
      <w:sz w:val="20"/>
      <w:szCs w:val="20"/>
      <w:u w:val="none"/>
    </w:rPr>
  </w:style>
  <w:style w:type="character" w:customStyle="1" w:styleId="font61">
    <w:name w:val="font61"/>
    <w:rsid w:val="00E831AF"/>
    <w:rPr>
      <w:rFonts w:ascii="Calibri" w:hAnsi="Calibri" w:cs="Calibri" w:hint="default"/>
      <w:color w:val="000000"/>
      <w:sz w:val="20"/>
      <w:szCs w:val="20"/>
      <w:u w:val="none"/>
    </w:rPr>
  </w:style>
  <w:style w:type="paragraph" w:styleId="ad">
    <w:name w:val="Normal (Web)"/>
    <w:basedOn w:val="a"/>
    <w:uiPriority w:val="99"/>
    <w:unhideWhenUsed/>
    <w:rsid w:val="009F68D9"/>
    <w:pPr>
      <w:spacing w:before="100" w:beforeAutospacing="1" w:after="100" w:afterAutospacing="1" w:line="240" w:lineRule="auto"/>
    </w:pPr>
    <w:rPr>
      <w:rFonts w:ascii="宋体" w:hAnsi="宋体" w:cs="宋体"/>
    </w:rPr>
  </w:style>
  <w:style w:type="paragraph" w:customStyle="1" w:styleId="Default">
    <w:name w:val="Default"/>
    <w:rsid w:val="00A871DE"/>
    <w:pPr>
      <w:widowControl w:val="0"/>
      <w:autoSpaceDE w:val="0"/>
      <w:autoSpaceDN w:val="0"/>
      <w:adjustRightInd w:val="0"/>
    </w:pPr>
    <w:rPr>
      <w:rFonts w:ascii="宋体" w:eastAsia="宋体" w:hAnsi="Calibri" w:cs="宋体"/>
      <w:color w:val="000000"/>
      <w:kern w:val="0"/>
      <w:sz w:val="24"/>
      <w:szCs w:val="24"/>
    </w:rPr>
  </w:style>
  <w:style w:type="character" w:customStyle="1" w:styleId="articletitle">
    <w:name w:val="articletitle"/>
    <w:basedOn w:val="a0"/>
    <w:rsid w:val="00C55400"/>
  </w:style>
  <w:style w:type="paragraph" w:styleId="ae">
    <w:name w:val="Date"/>
    <w:basedOn w:val="a"/>
    <w:next w:val="a"/>
    <w:link w:val="Char4"/>
    <w:uiPriority w:val="99"/>
    <w:semiHidden/>
    <w:unhideWhenUsed/>
    <w:rsid w:val="000801B6"/>
    <w:pPr>
      <w:ind w:leftChars="2500" w:left="100"/>
    </w:pPr>
  </w:style>
  <w:style w:type="character" w:customStyle="1" w:styleId="Char4">
    <w:name w:val="日期 Char"/>
    <w:basedOn w:val="a0"/>
    <w:link w:val="ae"/>
    <w:uiPriority w:val="99"/>
    <w:semiHidden/>
    <w:rsid w:val="000801B6"/>
    <w:rPr>
      <w:rFonts w:ascii="Calibri" w:eastAsia="宋体" w:hAnsi="Calibri" w:cs="Times New Roman"/>
      <w:kern w:val="0"/>
      <w:sz w:val="24"/>
      <w:szCs w:val="24"/>
    </w:rPr>
  </w:style>
  <w:style w:type="character" w:styleId="af">
    <w:name w:val="Strong"/>
    <w:basedOn w:val="a0"/>
    <w:uiPriority w:val="22"/>
    <w:qFormat/>
    <w:rsid w:val="00E1657F"/>
    <w:rPr>
      <w:b/>
      <w:bCs/>
    </w:rPr>
  </w:style>
  <w:style w:type="paragraph" w:customStyle="1" w:styleId="western">
    <w:name w:val="western"/>
    <w:basedOn w:val="a"/>
    <w:rsid w:val="00E1657F"/>
    <w:pPr>
      <w:spacing w:before="100" w:beforeAutospacing="1" w:after="100" w:afterAutospacing="1" w:line="240" w:lineRule="auto"/>
    </w:pPr>
    <w:rPr>
      <w:rFonts w:ascii="宋体" w:hAnsi="宋体" w:cs="宋体"/>
    </w:rPr>
  </w:style>
  <w:style w:type="character" w:customStyle="1" w:styleId="apple-converted-space">
    <w:name w:val="apple-converted-space"/>
    <w:basedOn w:val="a0"/>
    <w:rsid w:val="00E1657F"/>
  </w:style>
  <w:style w:type="paragraph" w:customStyle="1" w:styleId="af0">
    <w:name w:val="文件正文"/>
    <w:basedOn w:val="a"/>
    <w:qFormat/>
    <w:rsid w:val="00CE6FCF"/>
    <w:pPr>
      <w:widowControl w:val="0"/>
      <w:spacing w:line="240" w:lineRule="auto"/>
      <w:ind w:firstLineChars="200" w:firstLine="525"/>
      <w:jc w:val="both"/>
    </w:pPr>
    <w:rPr>
      <w:rFonts w:ascii="仿宋_GB2312" w:eastAsia="仿宋_GB2312" w:hAnsi="宋体" w:cs="宋体"/>
      <w:color w:val="111111"/>
      <w:kern w:val="2"/>
      <w:sz w:val="28"/>
      <w:szCs w:val="28"/>
    </w:rPr>
  </w:style>
  <w:style w:type="paragraph" w:customStyle="1" w:styleId="af1">
    <w:name w:val="总则"/>
    <w:basedOn w:val="2"/>
    <w:qFormat/>
    <w:rsid w:val="00CE6FCF"/>
    <w:pPr>
      <w:spacing w:before="0" w:after="0" w:line="360" w:lineRule="auto"/>
      <w:jc w:val="center"/>
    </w:pPr>
    <w:rPr>
      <w:rFonts w:ascii="黑体" w:eastAsia="黑体" w:hAnsi="黑体"/>
      <w:sz w:val="28"/>
      <w:szCs w:val="28"/>
    </w:rPr>
  </w:style>
  <w:style w:type="paragraph" w:customStyle="1" w:styleId="af2">
    <w:name w:val="文件标题"/>
    <w:basedOn w:val="1"/>
    <w:qFormat/>
    <w:rsid w:val="00CE6FCF"/>
    <w:pPr>
      <w:spacing w:before="0" w:afterLines="50" w:after="166" w:line="360" w:lineRule="auto"/>
      <w:jc w:val="center"/>
    </w:pPr>
    <w:rPr>
      <w:rFonts w:ascii="华文中宋" w:eastAsia="华文中宋" w:hAnsi="华文中宋"/>
      <w:kern w:val="2"/>
      <w:sz w:val="32"/>
      <w:szCs w:val="32"/>
    </w:rPr>
  </w:style>
</w:styles>
</file>

<file path=word/webSettings.xml><?xml version="1.0" encoding="utf-8"?>
<w:webSettings xmlns:r="http://schemas.openxmlformats.org/officeDocument/2006/relationships" xmlns:w="http://schemas.openxmlformats.org/wordprocessingml/2006/main">
  <w:divs>
    <w:div w:id="256134798">
      <w:bodyDiv w:val="1"/>
      <w:marLeft w:val="0"/>
      <w:marRight w:val="0"/>
      <w:marTop w:val="0"/>
      <w:marBottom w:val="0"/>
      <w:divBdr>
        <w:top w:val="none" w:sz="0" w:space="0" w:color="auto"/>
        <w:left w:val="none" w:sz="0" w:space="0" w:color="auto"/>
        <w:bottom w:val="none" w:sz="0" w:space="0" w:color="auto"/>
        <w:right w:val="none" w:sz="0" w:space="0" w:color="auto"/>
      </w:divBdr>
      <w:divsChild>
        <w:div w:id="670257979">
          <w:marLeft w:val="0"/>
          <w:marRight w:val="0"/>
          <w:marTop w:val="0"/>
          <w:marBottom w:val="0"/>
          <w:divBdr>
            <w:top w:val="none" w:sz="0" w:space="0" w:color="auto"/>
            <w:left w:val="none" w:sz="0" w:space="0" w:color="auto"/>
            <w:bottom w:val="none" w:sz="0" w:space="0" w:color="auto"/>
            <w:right w:val="none" w:sz="0" w:space="0" w:color="auto"/>
          </w:divBdr>
          <w:divsChild>
            <w:div w:id="121307380">
              <w:marLeft w:val="0"/>
              <w:marRight w:val="0"/>
              <w:marTop w:val="0"/>
              <w:marBottom w:val="0"/>
              <w:divBdr>
                <w:top w:val="none" w:sz="0" w:space="0" w:color="auto"/>
                <w:left w:val="none" w:sz="0" w:space="0" w:color="auto"/>
                <w:bottom w:val="none" w:sz="0" w:space="0" w:color="auto"/>
                <w:right w:val="none" w:sz="0" w:space="0" w:color="auto"/>
              </w:divBdr>
              <w:divsChild>
                <w:div w:id="12851001">
                  <w:marLeft w:val="0"/>
                  <w:marRight w:val="0"/>
                  <w:marTop w:val="0"/>
                  <w:marBottom w:val="0"/>
                  <w:divBdr>
                    <w:top w:val="none" w:sz="0" w:space="0" w:color="auto"/>
                    <w:left w:val="none" w:sz="0" w:space="0" w:color="auto"/>
                    <w:bottom w:val="none" w:sz="0" w:space="0" w:color="auto"/>
                    <w:right w:val="none" w:sz="0" w:space="0" w:color="auto"/>
                  </w:divBdr>
                  <w:divsChild>
                    <w:div w:id="1995865287">
                      <w:marLeft w:val="0"/>
                      <w:marRight w:val="0"/>
                      <w:marTop w:val="0"/>
                      <w:marBottom w:val="0"/>
                      <w:divBdr>
                        <w:top w:val="none" w:sz="0" w:space="0" w:color="auto"/>
                        <w:left w:val="none" w:sz="0" w:space="0" w:color="auto"/>
                        <w:bottom w:val="none" w:sz="0" w:space="0" w:color="auto"/>
                        <w:right w:val="none" w:sz="0" w:space="0" w:color="auto"/>
                      </w:divBdr>
                      <w:divsChild>
                        <w:div w:id="1199859188">
                          <w:marLeft w:val="0"/>
                          <w:marRight w:val="0"/>
                          <w:marTop w:val="0"/>
                          <w:marBottom w:val="0"/>
                          <w:divBdr>
                            <w:top w:val="none" w:sz="0" w:space="0" w:color="auto"/>
                            <w:left w:val="none" w:sz="0" w:space="0" w:color="auto"/>
                            <w:bottom w:val="none" w:sz="0" w:space="0" w:color="auto"/>
                            <w:right w:val="none" w:sz="0" w:space="0" w:color="auto"/>
                          </w:divBdr>
                          <w:divsChild>
                            <w:div w:id="17710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499758">
      <w:bodyDiv w:val="1"/>
      <w:marLeft w:val="0"/>
      <w:marRight w:val="0"/>
      <w:marTop w:val="0"/>
      <w:marBottom w:val="0"/>
      <w:divBdr>
        <w:top w:val="none" w:sz="0" w:space="0" w:color="auto"/>
        <w:left w:val="none" w:sz="0" w:space="0" w:color="auto"/>
        <w:bottom w:val="none" w:sz="0" w:space="0" w:color="auto"/>
        <w:right w:val="none" w:sz="0" w:space="0" w:color="auto"/>
      </w:divBdr>
      <w:divsChild>
        <w:div w:id="488324961">
          <w:marLeft w:val="0"/>
          <w:marRight w:val="0"/>
          <w:marTop w:val="0"/>
          <w:marBottom w:val="0"/>
          <w:divBdr>
            <w:top w:val="none" w:sz="0" w:space="0" w:color="auto"/>
            <w:left w:val="none" w:sz="0" w:space="0" w:color="auto"/>
            <w:bottom w:val="none" w:sz="0" w:space="0" w:color="auto"/>
            <w:right w:val="none" w:sz="0" w:space="0" w:color="auto"/>
          </w:divBdr>
        </w:div>
      </w:divsChild>
    </w:div>
    <w:div w:id="686173211">
      <w:bodyDiv w:val="1"/>
      <w:marLeft w:val="0"/>
      <w:marRight w:val="0"/>
      <w:marTop w:val="0"/>
      <w:marBottom w:val="0"/>
      <w:divBdr>
        <w:top w:val="none" w:sz="0" w:space="0" w:color="auto"/>
        <w:left w:val="none" w:sz="0" w:space="0" w:color="auto"/>
        <w:bottom w:val="none" w:sz="0" w:space="0" w:color="auto"/>
        <w:right w:val="none" w:sz="0" w:space="0" w:color="auto"/>
      </w:divBdr>
      <w:divsChild>
        <w:div w:id="1182629241">
          <w:marLeft w:val="0"/>
          <w:marRight w:val="0"/>
          <w:marTop w:val="0"/>
          <w:marBottom w:val="0"/>
          <w:divBdr>
            <w:top w:val="none" w:sz="0" w:space="0" w:color="auto"/>
            <w:left w:val="none" w:sz="0" w:space="0" w:color="auto"/>
            <w:bottom w:val="none" w:sz="0" w:space="0" w:color="auto"/>
            <w:right w:val="none" w:sz="0" w:space="0" w:color="auto"/>
          </w:divBdr>
        </w:div>
      </w:divsChild>
    </w:div>
    <w:div w:id="706754027">
      <w:bodyDiv w:val="1"/>
      <w:marLeft w:val="0"/>
      <w:marRight w:val="0"/>
      <w:marTop w:val="0"/>
      <w:marBottom w:val="0"/>
      <w:divBdr>
        <w:top w:val="none" w:sz="0" w:space="0" w:color="auto"/>
        <w:left w:val="none" w:sz="0" w:space="0" w:color="auto"/>
        <w:bottom w:val="none" w:sz="0" w:space="0" w:color="auto"/>
        <w:right w:val="none" w:sz="0" w:space="0" w:color="auto"/>
      </w:divBdr>
      <w:divsChild>
        <w:div w:id="1843275870">
          <w:marLeft w:val="0"/>
          <w:marRight w:val="0"/>
          <w:marTop w:val="0"/>
          <w:marBottom w:val="0"/>
          <w:divBdr>
            <w:top w:val="none" w:sz="0" w:space="0" w:color="auto"/>
            <w:left w:val="none" w:sz="0" w:space="0" w:color="auto"/>
            <w:bottom w:val="none" w:sz="0" w:space="0" w:color="auto"/>
            <w:right w:val="none" w:sz="0" w:space="0" w:color="auto"/>
          </w:divBdr>
        </w:div>
      </w:divsChild>
    </w:div>
    <w:div w:id="836651846">
      <w:bodyDiv w:val="1"/>
      <w:marLeft w:val="0"/>
      <w:marRight w:val="0"/>
      <w:marTop w:val="0"/>
      <w:marBottom w:val="0"/>
      <w:divBdr>
        <w:top w:val="none" w:sz="0" w:space="0" w:color="auto"/>
        <w:left w:val="none" w:sz="0" w:space="0" w:color="auto"/>
        <w:bottom w:val="none" w:sz="0" w:space="0" w:color="auto"/>
        <w:right w:val="none" w:sz="0" w:space="0" w:color="auto"/>
      </w:divBdr>
    </w:div>
    <w:div w:id="1292245132">
      <w:bodyDiv w:val="1"/>
      <w:marLeft w:val="0"/>
      <w:marRight w:val="0"/>
      <w:marTop w:val="0"/>
      <w:marBottom w:val="0"/>
      <w:divBdr>
        <w:top w:val="none" w:sz="0" w:space="0" w:color="auto"/>
        <w:left w:val="none" w:sz="0" w:space="0" w:color="auto"/>
        <w:bottom w:val="none" w:sz="0" w:space="0" w:color="auto"/>
        <w:right w:val="none" w:sz="0" w:space="0" w:color="auto"/>
      </w:divBdr>
      <w:divsChild>
        <w:div w:id="2082828368">
          <w:marLeft w:val="0"/>
          <w:marRight w:val="0"/>
          <w:marTop w:val="0"/>
          <w:marBottom w:val="0"/>
          <w:divBdr>
            <w:top w:val="none" w:sz="0" w:space="0" w:color="auto"/>
            <w:left w:val="none" w:sz="0" w:space="0" w:color="auto"/>
            <w:bottom w:val="none" w:sz="0" w:space="0" w:color="auto"/>
            <w:right w:val="none" w:sz="0" w:space="0" w:color="auto"/>
          </w:divBdr>
        </w:div>
      </w:divsChild>
    </w:div>
    <w:div w:id="1331833733">
      <w:bodyDiv w:val="1"/>
      <w:marLeft w:val="0"/>
      <w:marRight w:val="0"/>
      <w:marTop w:val="0"/>
      <w:marBottom w:val="0"/>
      <w:divBdr>
        <w:top w:val="none" w:sz="0" w:space="0" w:color="auto"/>
        <w:left w:val="none" w:sz="0" w:space="0" w:color="auto"/>
        <w:bottom w:val="none" w:sz="0" w:space="0" w:color="auto"/>
        <w:right w:val="none" w:sz="0" w:space="0" w:color="auto"/>
      </w:divBdr>
    </w:div>
    <w:div w:id="1389301811">
      <w:bodyDiv w:val="1"/>
      <w:marLeft w:val="0"/>
      <w:marRight w:val="0"/>
      <w:marTop w:val="0"/>
      <w:marBottom w:val="0"/>
      <w:divBdr>
        <w:top w:val="none" w:sz="0" w:space="0" w:color="auto"/>
        <w:left w:val="none" w:sz="0" w:space="0" w:color="auto"/>
        <w:bottom w:val="none" w:sz="0" w:space="0" w:color="auto"/>
        <w:right w:val="none" w:sz="0" w:space="0" w:color="auto"/>
      </w:divBdr>
      <w:divsChild>
        <w:div w:id="1938249870">
          <w:marLeft w:val="0"/>
          <w:marRight w:val="0"/>
          <w:marTop w:val="270"/>
          <w:marBottom w:val="0"/>
          <w:divBdr>
            <w:top w:val="none" w:sz="0" w:space="0" w:color="auto"/>
            <w:left w:val="none" w:sz="0" w:space="0" w:color="auto"/>
            <w:bottom w:val="none" w:sz="0" w:space="0" w:color="auto"/>
            <w:right w:val="none" w:sz="0" w:space="0" w:color="auto"/>
          </w:divBdr>
          <w:divsChild>
            <w:div w:id="1407192728">
              <w:marLeft w:val="0"/>
              <w:marRight w:val="0"/>
              <w:marTop w:val="0"/>
              <w:marBottom w:val="0"/>
              <w:divBdr>
                <w:top w:val="none" w:sz="0" w:space="0" w:color="auto"/>
                <w:left w:val="none" w:sz="0" w:space="0" w:color="auto"/>
                <w:bottom w:val="none" w:sz="0" w:space="0" w:color="auto"/>
                <w:right w:val="none" w:sz="0" w:space="0" w:color="auto"/>
              </w:divBdr>
              <w:divsChild>
                <w:div w:id="1694917257">
                  <w:marLeft w:val="0"/>
                  <w:marRight w:val="0"/>
                  <w:marTop w:val="0"/>
                  <w:marBottom w:val="0"/>
                  <w:divBdr>
                    <w:top w:val="none" w:sz="0" w:space="0" w:color="auto"/>
                    <w:left w:val="none" w:sz="0" w:space="0" w:color="auto"/>
                    <w:bottom w:val="none" w:sz="0" w:space="0" w:color="auto"/>
                    <w:right w:val="none" w:sz="0" w:space="0" w:color="auto"/>
                  </w:divBdr>
                  <w:divsChild>
                    <w:div w:id="1000619842">
                      <w:marLeft w:val="0"/>
                      <w:marRight w:val="0"/>
                      <w:marTop w:val="0"/>
                      <w:marBottom w:val="0"/>
                      <w:divBdr>
                        <w:top w:val="none" w:sz="0" w:space="0" w:color="auto"/>
                        <w:left w:val="none" w:sz="0" w:space="0" w:color="auto"/>
                        <w:bottom w:val="none" w:sz="0" w:space="0" w:color="auto"/>
                        <w:right w:val="none" w:sz="0" w:space="0" w:color="auto"/>
                      </w:divBdr>
                      <w:divsChild>
                        <w:div w:id="2087721227">
                          <w:marLeft w:val="0"/>
                          <w:marRight w:val="0"/>
                          <w:marTop w:val="0"/>
                          <w:marBottom w:val="0"/>
                          <w:divBdr>
                            <w:top w:val="none" w:sz="0" w:space="0" w:color="auto"/>
                            <w:left w:val="none" w:sz="0" w:space="0" w:color="auto"/>
                            <w:bottom w:val="none" w:sz="0" w:space="0" w:color="auto"/>
                            <w:right w:val="none" w:sz="0" w:space="0" w:color="auto"/>
                          </w:divBdr>
                          <w:divsChild>
                            <w:div w:id="652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24315">
      <w:bodyDiv w:val="1"/>
      <w:marLeft w:val="0"/>
      <w:marRight w:val="0"/>
      <w:marTop w:val="0"/>
      <w:marBottom w:val="0"/>
      <w:divBdr>
        <w:top w:val="none" w:sz="0" w:space="0" w:color="auto"/>
        <w:left w:val="none" w:sz="0" w:space="0" w:color="auto"/>
        <w:bottom w:val="none" w:sz="0" w:space="0" w:color="auto"/>
        <w:right w:val="none" w:sz="0" w:space="0" w:color="auto"/>
      </w:divBdr>
    </w:div>
    <w:div w:id="1865946617">
      <w:bodyDiv w:val="1"/>
      <w:marLeft w:val="0"/>
      <w:marRight w:val="0"/>
      <w:marTop w:val="0"/>
      <w:marBottom w:val="0"/>
      <w:divBdr>
        <w:top w:val="none" w:sz="0" w:space="0" w:color="auto"/>
        <w:left w:val="none" w:sz="0" w:space="0" w:color="auto"/>
        <w:bottom w:val="none" w:sz="0" w:space="0" w:color="auto"/>
        <w:right w:val="none" w:sz="0" w:space="0" w:color="auto"/>
      </w:divBdr>
      <w:divsChild>
        <w:div w:id="150072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277D-B113-4468-B7C7-5BA6B41D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820</Words>
  <Characters>4675</Characters>
  <Application>Microsoft Office Word</Application>
  <DocSecurity>0</DocSecurity>
  <Lines>38</Lines>
  <Paragraphs>10</Paragraphs>
  <ScaleCrop>false</ScaleCrop>
  <Company>微软中国</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lenovo</cp:lastModifiedBy>
  <cp:revision>13</cp:revision>
  <cp:lastPrinted>2019-05-26T02:41:00Z</cp:lastPrinted>
  <dcterms:created xsi:type="dcterms:W3CDTF">2022-03-25T07:51:00Z</dcterms:created>
  <dcterms:modified xsi:type="dcterms:W3CDTF">2022-06-29T06:44:00Z</dcterms:modified>
</cp:coreProperties>
</file>